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A23DD" w:rsidRDefault="00580F0F">
      <w:pPr>
        <w:tabs>
          <w:tab w:val="left" w:pos="0"/>
        </w:tabs>
        <w:ind w:firstLine="709"/>
        <w:jc w:val="center"/>
        <w:outlineLvl w:val="0"/>
        <w:rPr>
          <w:b/>
        </w:rPr>
      </w:pPr>
      <w:r>
        <w:rPr>
          <w:b/>
        </w:rPr>
        <w:t>Извещение о проведении конкурса в электронной форме</w:t>
      </w:r>
    </w:p>
    <w:p w:rsidR="008A23DD" w:rsidRDefault="008A23DD">
      <w:pPr>
        <w:tabs>
          <w:tab w:val="left" w:pos="851"/>
          <w:tab w:val="left" w:pos="1134"/>
        </w:tabs>
        <w:ind w:firstLine="709"/>
        <w:jc w:val="center"/>
        <w:outlineLvl w:val="0"/>
        <w:rPr>
          <w:b/>
        </w:rPr>
      </w:pPr>
    </w:p>
    <w:p w:rsidR="008A23DD" w:rsidRDefault="00580F0F">
      <w:pPr>
        <w:tabs>
          <w:tab w:val="left" w:pos="851"/>
          <w:tab w:val="left" w:pos="1134"/>
        </w:tabs>
        <w:jc w:val="both"/>
      </w:pPr>
      <w:r>
        <w:t xml:space="preserve">Акционерное общество «Россети Сибирь Тываэнерго» (далее - </w:t>
      </w:r>
      <w:r>
        <w:rPr>
          <w:bCs/>
          <w:iCs/>
          <w:lang w:eastAsia="ar-SA"/>
        </w:rPr>
        <w:t>АО «Россети Сибирь Тываэнерго»</w:t>
      </w:r>
      <w:r>
        <w:t>, Заказчик), являющееся также Организатором закупки, настоящим приглашает к участию в конкурсе в электронной форме, участниками которого могут быть только субъекты малого и среднего предпринимательства, на право заключения договора поставки предохранителей</w:t>
      </w:r>
      <w:r>
        <w:t xml:space="preserve">, для нужд АО «Россети Сибирь Тываэнерго» № 26.2-11/3.2-0015 </w:t>
      </w:r>
      <w:r>
        <w:rPr>
          <w:spacing w:val="-2"/>
        </w:rPr>
        <w:t>(далее – конкурс, закупка)</w:t>
      </w:r>
      <w:r>
        <w:t xml:space="preserve">. </w:t>
      </w:r>
    </w:p>
    <w:p w:rsidR="008A23DD" w:rsidRDefault="008A23DD">
      <w:pPr>
        <w:tabs>
          <w:tab w:val="left" w:pos="851"/>
          <w:tab w:val="left" w:pos="1134"/>
        </w:tabs>
        <w:ind w:firstLine="709"/>
        <w:jc w:val="both"/>
        <w:rPr>
          <w:b/>
        </w:rPr>
      </w:pPr>
    </w:p>
    <w:tbl>
      <w:tblPr>
        <w:tblW w:w="1006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227"/>
        <w:gridCol w:w="6838"/>
      </w:tblGrid>
      <w:tr w:rsidR="008A23DD">
        <w:trPr>
          <w:trHeight w:val="611"/>
        </w:trPr>
        <w:tc>
          <w:tcPr>
            <w:tcW w:w="3227" w:type="dxa"/>
            <w:shd w:val="clear" w:color="auto" w:fill="F2F2F2"/>
          </w:tcPr>
          <w:p w:rsidR="008A23DD" w:rsidRDefault="00580F0F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>Способ осуществления закупки</w:t>
            </w:r>
          </w:p>
        </w:tc>
        <w:tc>
          <w:tcPr>
            <w:tcW w:w="6838" w:type="dxa"/>
          </w:tcPr>
          <w:p w:rsidR="008A23DD" w:rsidRDefault="00580F0F">
            <w:pPr>
              <w:jc w:val="both"/>
            </w:pPr>
            <w:r>
              <w:t>Конкурс в электронной форме</w:t>
            </w:r>
          </w:p>
        </w:tc>
      </w:tr>
      <w:tr w:rsidR="008A23DD">
        <w:trPr>
          <w:trHeight w:val="2006"/>
        </w:trPr>
        <w:tc>
          <w:tcPr>
            <w:tcW w:w="3227" w:type="dxa"/>
            <w:shd w:val="clear" w:color="auto" w:fill="F2F2F2"/>
          </w:tcPr>
          <w:p w:rsidR="008A23DD" w:rsidRDefault="00580F0F">
            <w:pPr>
              <w:pStyle w:val="Default"/>
            </w:pPr>
            <w:r>
              <w:rPr>
                <w:b/>
                <w:bCs/>
              </w:rPr>
              <w:t>Наименование, место нахождения, почтовый адрес, адрес электронной почты, номер контактного телефона Заказчи</w:t>
            </w:r>
            <w:r>
              <w:rPr>
                <w:b/>
                <w:bCs/>
              </w:rPr>
              <w:t>ка</w:t>
            </w:r>
          </w:p>
        </w:tc>
        <w:tc>
          <w:tcPr>
            <w:tcW w:w="68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3DD" w:rsidRDefault="00580F0F">
            <w:r>
              <w:t>Наименование Заказчика: Акционерное общество «Россети Сибирь</w:t>
            </w:r>
            <w:r>
              <w:rPr>
                <w:lang w:val="en-US"/>
              </w:rPr>
              <w:t xml:space="preserve"> </w:t>
            </w:r>
            <w:r>
              <w:t>Тываэнерго» (АО «Россети Сибирь Тываэнерго»).</w:t>
            </w:r>
          </w:p>
          <w:p w:rsidR="008A23DD" w:rsidRDefault="00580F0F">
            <w:r>
              <w:t xml:space="preserve">Место нахождения и почтовый адрес Заказчика: </w:t>
            </w:r>
          </w:p>
          <w:p w:rsidR="008A23DD" w:rsidRDefault="00580F0F">
            <w:r>
              <w:t>667001, г. Кызыл, ул. Рабочая 4.</w:t>
            </w:r>
          </w:p>
          <w:p w:rsidR="008A23DD" w:rsidRDefault="00580F0F">
            <w:r>
              <w:t>E-mail:  info@tv.rosseti-sib.ru</w:t>
            </w:r>
          </w:p>
          <w:p w:rsidR="008A23DD" w:rsidRDefault="00580F0F">
            <w:r>
              <w:t>Тел.:  8 (394-22) 9-85-00</w:t>
            </w:r>
          </w:p>
          <w:p w:rsidR="008A23DD" w:rsidRDefault="008A23DD"/>
          <w:p w:rsidR="008A23DD" w:rsidRDefault="00580F0F">
            <w:r>
              <w:t xml:space="preserve">Контактные лица Заказчика: </w:t>
            </w:r>
          </w:p>
          <w:p w:rsidR="008A23DD" w:rsidRDefault="00580F0F">
            <w:r>
              <w:t>Главный специалист сектора закупок</w:t>
            </w:r>
          </w:p>
          <w:p w:rsidR="008A23DD" w:rsidRDefault="00580F0F">
            <w:r>
              <w:t>Кузнецова Надежда Алексеевна</w:t>
            </w:r>
          </w:p>
          <w:p w:rsidR="008A23DD" w:rsidRDefault="00580F0F">
            <w:r>
              <w:t>E-mail: Kuznetsova_NA@tv.rosseti-sib.ru</w:t>
            </w:r>
          </w:p>
          <w:p w:rsidR="008A23DD" w:rsidRDefault="00580F0F">
            <w:r>
              <w:t>Тел.: (39422) 9-85-44</w:t>
            </w:r>
          </w:p>
          <w:p w:rsidR="008A23DD" w:rsidRDefault="008A23DD"/>
          <w:p w:rsidR="008A23DD" w:rsidRDefault="00580F0F">
            <w:r>
              <w:t>Специалист 2 категории сектора закупок</w:t>
            </w:r>
          </w:p>
          <w:p w:rsidR="008A23DD" w:rsidRDefault="00580F0F">
            <w:r>
              <w:t>Золотухина Вера Александровна</w:t>
            </w:r>
          </w:p>
          <w:p w:rsidR="008A23DD" w:rsidRDefault="00580F0F">
            <w:r>
              <w:t>E-mail: Zolotuhina_VA@tv.rosseti</w:t>
            </w:r>
            <w:r>
              <w:t>-sib.ru</w:t>
            </w:r>
          </w:p>
          <w:p w:rsidR="008A23DD" w:rsidRDefault="00580F0F">
            <w:r>
              <w:t>Тел.: (39422) 9-84-43</w:t>
            </w:r>
          </w:p>
        </w:tc>
      </w:tr>
      <w:tr w:rsidR="008A23DD">
        <w:trPr>
          <w:trHeight w:val="1743"/>
        </w:trPr>
        <w:tc>
          <w:tcPr>
            <w:tcW w:w="3227" w:type="dxa"/>
            <w:shd w:val="clear" w:color="auto" w:fill="F2F2F2"/>
          </w:tcPr>
          <w:p w:rsidR="008A23DD" w:rsidRDefault="00580F0F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>Наименование, место нахождения, почтовый адрес, адрес электронной почты, номер контактного телефона Организатора закупки</w:t>
            </w:r>
          </w:p>
        </w:tc>
        <w:tc>
          <w:tcPr>
            <w:tcW w:w="68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3DD" w:rsidRDefault="00580F0F">
            <w:pPr>
              <w:rPr>
                <w:i/>
              </w:rPr>
            </w:pPr>
            <w:r>
              <w:rPr>
                <w:i/>
              </w:rPr>
              <w:t>Заказчик является организатором конкурса в электронной форме, участниками которого могут быть только суб</w:t>
            </w:r>
            <w:r>
              <w:rPr>
                <w:i/>
              </w:rPr>
              <w:t>ъекты малого и среднего предпринимательства.</w:t>
            </w:r>
          </w:p>
        </w:tc>
      </w:tr>
      <w:tr w:rsidR="008A23DD">
        <w:trPr>
          <w:trHeight w:val="708"/>
        </w:trPr>
        <w:tc>
          <w:tcPr>
            <w:tcW w:w="3227" w:type="dxa"/>
            <w:shd w:val="clear" w:color="auto" w:fill="F2F2F2"/>
          </w:tcPr>
          <w:p w:rsidR="008A23DD" w:rsidRDefault="00580F0F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>Требования к участникам закупки</w:t>
            </w:r>
          </w:p>
        </w:tc>
        <w:tc>
          <w:tcPr>
            <w:tcW w:w="6838" w:type="dxa"/>
            <w:shd w:val="clear" w:color="auto" w:fill="auto"/>
          </w:tcPr>
          <w:p w:rsidR="008A23DD" w:rsidRDefault="00580F0F">
            <w:pPr>
              <w:tabs>
                <w:tab w:val="left" w:pos="851"/>
                <w:tab w:val="left" w:pos="1134"/>
              </w:tabs>
              <w:jc w:val="both"/>
              <w:rPr>
                <w:b/>
              </w:rPr>
            </w:pPr>
            <w:r>
              <w:t xml:space="preserve">Участником закупки может быть любое юридическое лицо, являющееся </w:t>
            </w:r>
            <w:r>
              <w:rPr>
                <w:b/>
              </w:rPr>
              <w:t>субъектом малого или среднего предпринимательства</w:t>
            </w:r>
            <w:r>
              <w:t>, з</w:t>
            </w:r>
            <w:r>
              <w:t xml:space="preserve">а исключением юридического лица, являющегося иностранным агентом в соответствии с Федеральным законом от 14 июля 2022 года N 255-ФЗ "О контроле за деятельностью лиц, находящихся под иностранным влиянием", а также индивидуальный предприниматель, являющийся </w:t>
            </w:r>
            <w:r>
              <w:rPr>
                <w:b/>
              </w:rPr>
              <w:t xml:space="preserve">субъектом малого или среднего предпринимательства, </w:t>
            </w:r>
            <w:r>
              <w:t>за исключением физического лица, являющегося иностранным агентом в соответствии с Федеральным законом от 14 июля 2022 года N 255-ФЗ "О контроле за деятельностью лиц, находящихся под иностранным влиянием".</w:t>
            </w:r>
          </w:p>
          <w:p w:rsidR="008A23DD" w:rsidRDefault="00580F0F">
            <w:pPr>
              <w:jc w:val="both"/>
              <w:rPr>
                <w:bCs/>
              </w:rPr>
            </w:pPr>
            <w:r>
              <w:rPr>
                <w:bCs/>
              </w:rPr>
              <w:t>В течение срока проведения эксперимента, установленного Федеральным законом от 27 ноября 2018 года № 422-ФЗ «О проведении эксперимента по установлению специального налогового режима «Налог на профессиональный доход» участником закупки может быть также физи</w:t>
            </w:r>
            <w:r>
              <w:rPr>
                <w:bCs/>
              </w:rPr>
              <w:t xml:space="preserve">ческое лицо, не являющееся индивидуальными предпринимателем и </w:t>
            </w:r>
            <w:r>
              <w:rPr>
                <w:bCs/>
              </w:rPr>
              <w:lastRenderedPageBreak/>
              <w:t>применяющее специальный налоговый режим «Налог на профессиональный доход»,</w:t>
            </w:r>
            <w:r>
              <w:t xml:space="preserve"> за исключением физического лица, являющегося иностранным агентом в соответствии с Федеральным законом от 14 июля 2022 г</w:t>
            </w:r>
            <w:r>
              <w:t>ода N 255-ФЗ "О контроле за деятельностью лиц, находящихся под иностранным влиянием".</w:t>
            </w:r>
          </w:p>
          <w:p w:rsidR="008A23DD" w:rsidRDefault="00580F0F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Участие нескольких лиц, выступающих на стороне одного участника закупки (коллективного участника), в закупке не предусмотрено (в соответствии со статьей 3.4 Закона 223-ФЗ</w:t>
            </w:r>
            <w:r>
              <w:rPr>
                <w:b/>
                <w:bCs/>
              </w:rPr>
              <w:t>).</w:t>
            </w:r>
          </w:p>
          <w:p w:rsidR="008A23DD" w:rsidRDefault="00580F0F">
            <w:pPr>
              <w:jc w:val="both"/>
              <w:rPr>
                <w:i/>
              </w:rPr>
            </w:pPr>
            <w:r>
              <w:t>Более подробно требования к участникам, а также требования к порядку подтверждения соответствия этим требованиям, содержатся в документации о закупке.</w:t>
            </w:r>
          </w:p>
        </w:tc>
      </w:tr>
      <w:tr w:rsidR="008A23DD">
        <w:trPr>
          <w:trHeight w:val="1128"/>
        </w:trPr>
        <w:tc>
          <w:tcPr>
            <w:tcW w:w="3227" w:type="dxa"/>
            <w:shd w:val="clear" w:color="auto" w:fill="F2F2F2"/>
          </w:tcPr>
          <w:p w:rsidR="008A23DD" w:rsidRDefault="00580F0F">
            <w:pPr>
              <w:pStyle w:val="Default"/>
            </w:pPr>
            <w:r>
              <w:rPr>
                <w:b/>
                <w:bCs/>
              </w:rPr>
              <w:lastRenderedPageBreak/>
              <w:t>Предмет договора с указанием количества поставляемого товара, объема выполняемой работы, оказываемой услуги</w:t>
            </w:r>
          </w:p>
        </w:tc>
        <w:tc>
          <w:tcPr>
            <w:tcW w:w="6838" w:type="dxa"/>
          </w:tcPr>
          <w:p w:rsidR="008A23DD" w:rsidRDefault="00580F0F">
            <w:pPr>
              <w:pStyle w:val="Default"/>
            </w:pPr>
            <w:r>
              <w:rPr>
                <w:b/>
                <w:bCs/>
              </w:rPr>
              <w:t xml:space="preserve">Лот № 1 </w:t>
            </w:r>
          </w:p>
          <w:p w:rsidR="008A23DD" w:rsidRDefault="00580F0F">
            <w:r>
              <w:t>Право на заключение договора поставки предохранителей.</w:t>
            </w:r>
          </w:p>
          <w:p w:rsidR="008A23DD" w:rsidRDefault="008A23DD">
            <w:pPr>
              <w:pStyle w:val="Default"/>
            </w:pPr>
          </w:p>
          <w:p w:rsidR="008A23DD" w:rsidRDefault="00580F0F">
            <w:pPr>
              <w:pStyle w:val="Default"/>
              <w:jc w:val="both"/>
            </w:pPr>
            <w:r>
              <w:t>Более подробная информация о количестве поставляемого товара, объеме выполняемых ра</w:t>
            </w:r>
            <w:r>
              <w:t xml:space="preserve">бот, оказываемых услуг, указана в части IV «ПРОЕКТ ДОГОВОРА» и/или части V «ТЕХНИЧЕСКАЯ ЧАСТЬ» документации о закупке </w:t>
            </w:r>
          </w:p>
        </w:tc>
      </w:tr>
      <w:tr w:rsidR="008A23DD">
        <w:trPr>
          <w:trHeight w:val="696"/>
        </w:trPr>
        <w:tc>
          <w:tcPr>
            <w:tcW w:w="3227" w:type="dxa"/>
            <w:shd w:val="clear" w:color="auto" w:fill="F2F2F2"/>
          </w:tcPr>
          <w:p w:rsidR="008A23DD" w:rsidRDefault="00580F0F">
            <w:pPr>
              <w:pStyle w:val="Default"/>
              <w:rPr>
                <w:b/>
              </w:rPr>
            </w:pPr>
            <w:r>
              <w:rPr>
                <w:b/>
              </w:rPr>
              <w:t>Место, условия и сроки (периоды) поставки товара, выполнения работы, оказания услуги</w:t>
            </w:r>
          </w:p>
        </w:tc>
        <w:tc>
          <w:tcPr>
            <w:tcW w:w="6838" w:type="dxa"/>
          </w:tcPr>
          <w:p w:rsidR="008A23DD" w:rsidRDefault="00580F0F">
            <w:pPr>
              <w:keepNext/>
              <w:keepLines/>
              <w:widowControl w:val="0"/>
              <w:suppressLineNumbers/>
              <w:jc w:val="both"/>
            </w:pPr>
            <w:r>
              <w:t>Место поставки товара (выполнения работ/ оказания услуг):</w:t>
            </w:r>
          </w:p>
          <w:p w:rsidR="008A23DD" w:rsidRDefault="00580F0F">
            <w:pPr>
              <w:jc w:val="both"/>
            </w:pPr>
            <w:r>
              <w:t xml:space="preserve">В соответствии с частью </w:t>
            </w:r>
            <w:r>
              <w:rPr>
                <w:lang w:val="en-US"/>
              </w:rPr>
              <w:t>IV</w:t>
            </w:r>
            <w:r>
              <w:t xml:space="preserve"> «ПРОЕКТ ДОГОВОРА», частью </w:t>
            </w:r>
            <w:r>
              <w:rPr>
                <w:bCs/>
                <w:lang w:val="en-US"/>
              </w:rPr>
              <w:t>V</w:t>
            </w:r>
            <w:r>
              <w:rPr>
                <w:bCs/>
              </w:rPr>
              <w:t xml:space="preserve"> </w:t>
            </w:r>
            <w:r>
              <w:t>«ТЕХНИЧЕСКАЯ ЧАСТЬ» документации о закупке.</w:t>
            </w:r>
          </w:p>
          <w:p w:rsidR="008A23DD" w:rsidRDefault="008A23DD">
            <w:pPr>
              <w:jc w:val="both"/>
            </w:pPr>
          </w:p>
          <w:p w:rsidR="008A23DD" w:rsidRDefault="00580F0F">
            <w:pPr>
              <w:jc w:val="both"/>
            </w:pPr>
            <w:r>
              <w:t xml:space="preserve">Сроки поставки товара (выполнения работ/ оказания услуг): </w:t>
            </w:r>
          </w:p>
          <w:p w:rsidR="008A23DD" w:rsidRDefault="00580F0F">
            <w:pPr>
              <w:jc w:val="both"/>
            </w:pPr>
            <w:r>
              <w:t xml:space="preserve">В соответствии с частью </w:t>
            </w:r>
            <w:r>
              <w:rPr>
                <w:lang w:val="en-US"/>
              </w:rPr>
              <w:t>IV</w:t>
            </w:r>
            <w:r>
              <w:t xml:space="preserve"> «ПРОЕКТ ДОГОВОРА», частью </w:t>
            </w:r>
            <w:r>
              <w:rPr>
                <w:bCs/>
                <w:lang w:val="en-US"/>
              </w:rPr>
              <w:t>V</w:t>
            </w:r>
            <w:r>
              <w:rPr>
                <w:bCs/>
              </w:rPr>
              <w:t xml:space="preserve"> </w:t>
            </w:r>
            <w:r>
              <w:t>«ТЕХНИЧЕСКАЯ ЧАСТЬ» документации о закупке.</w:t>
            </w:r>
          </w:p>
          <w:p w:rsidR="008A23DD" w:rsidRDefault="008A23DD"/>
          <w:p w:rsidR="008A23DD" w:rsidRDefault="00580F0F">
            <w:pPr>
              <w:pStyle w:val="Default"/>
              <w:jc w:val="both"/>
            </w:pPr>
            <w:r>
              <w:t xml:space="preserve">Условия поставки товара (выполнения работ/ оказания услуг) указаны в части </w:t>
            </w:r>
            <w:r>
              <w:rPr>
                <w:lang w:val="en-US"/>
              </w:rPr>
              <w:t>IV</w:t>
            </w:r>
            <w:r>
              <w:t xml:space="preserve"> «ПРОЕКТ ДОГОВОРА» документации о закупке.</w:t>
            </w:r>
          </w:p>
        </w:tc>
      </w:tr>
      <w:tr w:rsidR="008A23DD">
        <w:trPr>
          <w:trHeight w:val="558"/>
        </w:trPr>
        <w:tc>
          <w:tcPr>
            <w:tcW w:w="3227" w:type="dxa"/>
            <w:tcBorders>
              <w:bottom w:val="single" w:sz="4" w:space="0" w:color="000000"/>
            </w:tcBorders>
            <w:shd w:val="clear" w:color="auto" w:fill="F2F2F2"/>
          </w:tcPr>
          <w:p w:rsidR="008A23DD" w:rsidRDefault="00580F0F">
            <w:pPr>
              <w:pStyle w:val="Default"/>
              <w:rPr>
                <w:b/>
              </w:rPr>
            </w:pPr>
            <w:r>
              <w:rPr>
                <w:b/>
              </w:rPr>
              <w:t>Сведения о начальной (максимальной) цене договора, либо форму</w:t>
            </w:r>
            <w:r>
              <w:rPr>
                <w:b/>
              </w:rPr>
              <w:t>ла цены и максимальное значение цены договора, либо цена единицы товара, работы, услуги и максимальное значение цены договора</w:t>
            </w:r>
          </w:p>
        </w:tc>
        <w:tc>
          <w:tcPr>
            <w:tcW w:w="6838" w:type="dxa"/>
            <w:tcBorders>
              <w:bottom w:val="single" w:sz="4" w:space="0" w:color="000000"/>
            </w:tcBorders>
          </w:tcPr>
          <w:p w:rsidR="008A23DD" w:rsidRDefault="00580F0F">
            <w:pPr>
              <w:tabs>
                <w:tab w:val="left" w:pos="708"/>
              </w:tabs>
              <w:spacing w:before="60" w:after="60"/>
              <w:jc w:val="both"/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t xml:space="preserve">Начальная (максимальная) цена договора без учета НДС составляет 474 508 (четыреста семьдесят четыре тысячи пятьсот восемь) рублей </w:t>
            </w:r>
            <w:r>
              <w:rPr>
                <w:bCs/>
                <w:lang w:eastAsia="ar-SA"/>
              </w:rPr>
              <w:t>00 копеек, кроме того НДС в размере 22 %.</w:t>
            </w:r>
          </w:p>
          <w:p w:rsidR="008A23DD" w:rsidRDefault="00580F0F">
            <w:pPr>
              <w:spacing w:after="60"/>
              <w:jc w:val="both"/>
              <w:rPr>
                <w:rFonts w:eastAsia="Calibri"/>
              </w:rPr>
            </w:pPr>
            <w:r>
              <w:t xml:space="preserve">Начальная (максимальная) цена договора с учетом НДС составляет 578 899 (пятьсот семьдесят восемь тысяч восемьсот девяносто девять) рублей 76 </w:t>
            </w:r>
            <w:r>
              <w:rPr>
                <w:bCs/>
                <w:lang w:eastAsia="ar-SA"/>
              </w:rPr>
              <w:t>копеек.</w:t>
            </w:r>
          </w:p>
          <w:p w:rsidR="008A23DD" w:rsidRDefault="008A23DD">
            <w:pPr>
              <w:spacing w:after="60"/>
              <w:jc w:val="both"/>
              <w:rPr>
                <w:rFonts w:eastAsia="Calibri"/>
              </w:rPr>
            </w:pPr>
          </w:p>
          <w:p w:rsidR="008A23DD" w:rsidRDefault="00580F0F">
            <w:pPr>
              <w:widowControl w:val="0"/>
              <w:shd w:val="clear" w:color="auto" w:fill="FFFFFF"/>
              <w:spacing w:line="264" w:lineRule="auto"/>
              <w:ind w:right="17"/>
              <w:jc w:val="both"/>
            </w:pPr>
            <w:r>
              <w:rPr>
                <w:rFonts w:eastAsia="Calibri"/>
              </w:rPr>
              <w:t>Начальная (максимальная) цена договора включает в себя: все затр</w:t>
            </w:r>
            <w:r>
              <w:rPr>
                <w:rFonts w:eastAsia="Calibri"/>
              </w:rPr>
              <w:t>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 Все расходы должны быть включены в ра</w:t>
            </w:r>
            <w:r>
              <w:rPr>
                <w:rFonts w:eastAsia="Calibri"/>
              </w:rPr>
              <w:t>сценки и общую цену заявки, представленной участником закупки.</w:t>
            </w:r>
          </w:p>
        </w:tc>
      </w:tr>
      <w:tr w:rsidR="008A23DD">
        <w:trPr>
          <w:trHeight w:val="1794"/>
        </w:trPr>
        <w:tc>
          <w:tcPr>
            <w:tcW w:w="32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8A23DD" w:rsidRDefault="00580F0F">
            <w:pPr>
              <w:pStyle w:val="Default"/>
              <w:rPr>
                <w:b/>
              </w:rPr>
            </w:pPr>
            <w:r>
              <w:rPr>
                <w:b/>
              </w:rPr>
              <w:t>Срок, место и порядок предоставления документации о закупке</w:t>
            </w:r>
          </w:p>
        </w:tc>
        <w:tc>
          <w:tcPr>
            <w:tcW w:w="6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3DD" w:rsidRDefault="00580F0F">
            <w:pPr>
              <w:pStyle w:val="Default"/>
              <w:jc w:val="both"/>
              <w:rPr>
                <w:i/>
              </w:rPr>
            </w:pPr>
            <w:r>
              <w:t>Документация о закупке в полном объеме в электронном виде безвозмездно доступна для ознакомления на официальном сайте Единой информа</w:t>
            </w:r>
            <w:r>
              <w:t>ционной системы в сфере закупок (далее - ЕИС) www.zakupki.gov.ru, а также на сайте электронной площадки (далее – ЭП) https://corp.roseltorg.ru начиная с «21» мая 2026 г.</w:t>
            </w:r>
          </w:p>
        </w:tc>
      </w:tr>
      <w:tr w:rsidR="008A23DD">
        <w:trPr>
          <w:trHeight w:val="274"/>
        </w:trPr>
        <w:tc>
          <w:tcPr>
            <w:tcW w:w="32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8A23DD" w:rsidRDefault="00580F0F">
            <w:pPr>
              <w:pStyle w:val="Default"/>
              <w:rPr>
                <w:b/>
              </w:rPr>
            </w:pPr>
            <w:bookmarkStart w:id="0" w:name="_GoBack" w:colFirst="1" w:colLast="1"/>
            <w:r>
              <w:rPr>
                <w:b/>
              </w:rPr>
              <w:lastRenderedPageBreak/>
              <w:t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</w:t>
            </w:r>
          </w:p>
        </w:tc>
        <w:tc>
          <w:tcPr>
            <w:tcW w:w="6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3DD" w:rsidRDefault="00580F0F">
            <w:pPr>
              <w:pStyle w:val="Default"/>
              <w:jc w:val="both"/>
            </w:pPr>
            <w:r>
              <w:t>Заявка подается в электронной форме с использованием функционала и в соответствии с Регламентом рабо</w:t>
            </w:r>
            <w:r>
              <w:t>ты ЭП.</w:t>
            </w:r>
          </w:p>
          <w:p w:rsidR="008A23DD" w:rsidRDefault="008A23DD">
            <w:pPr>
              <w:pStyle w:val="Default"/>
              <w:jc w:val="both"/>
            </w:pPr>
          </w:p>
          <w:p w:rsidR="008A23DD" w:rsidRDefault="00580F0F">
            <w:pPr>
              <w:pStyle w:val="Default"/>
              <w:jc w:val="both"/>
            </w:pPr>
            <w:r>
              <w:t>Дата начала срока подачи заявок: «21» мая 2026 года;</w:t>
            </w:r>
          </w:p>
          <w:p w:rsidR="008A23DD" w:rsidRDefault="00580F0F">
            <w:pPr>
              <w:pStyle w:val="Default"/>
              <w:jc w:val="both"/>
            </w:pPr>
            <w:r>
              <w:t>Дата и время окончания срока, последний день срока подачи Заявок:</w:t>
            </w:r>
          </w:p>
          <w:p w:rsidR="008A23DD" w:rsidRDefault="00580F0F">
            <w:pPr>
              <w:pStyle w:val="Default"/>
              <w:jc w:val="both"/>
            </w:pPr>
            <w:r>
              <w:t>«15</w:t>
            </w:r>
            <w:r>
              <w:t>» июня</w:t>
            </w:r>
            <w:r>
              <w:t xml:space="preserve"> 2026 года 13:00 (время московское)</w:t>
            </w:r>
          </w:p>
          <w:p w:rsidR="008A23DD" w:rsidRDefault="008A23DD">
            <w:pPr>
              <w:pStyle w:val="Default"/>
              <w:jc w:val="both"/>
            </w:pPr>
          </w:p>
          <w:p w:rsidR="008A23DD" w:rsidRDefault="00580F0F">
            <w:pPr>
              <w:pStyle w:val="Default"/>
              <w:jc w:val="both"/>
            </w:pPr>
            <w:r>
              <w:t xml:space="preserve">Рассмотрение первых частей заявок: </w:t>
            </w:r>
          </w:p>
          <w:p w:rsidR="008A23DD" w:rsidRDefault="00580F0F">
            <w:pPr>
              <w:pStyle w:val="Default"/>
              <w:jc w:val="both"/>
            </w:pPr>
            <w:r>
              <w:t>Дата начала проведения этапа: с момент направлен</w:t>
            </w:r>
            <w:r>
              <w:t>ия оператором ЭП заказчику первый частей заявок;</w:t>
            </w:r>
          </w:p>
          <w:p w:rsidR="008A23DD" w:rsidRDefault="00580F0F">
            <w:pPr>
              <w:pStyle w:val="Default"/>
              <w:jc w:val="both"/>
            </w:pPr>
            <w:r>
              <w:t>Дата окончания проведения этапа: «25</w:t>
            </w:r>
            <w:r>
              <w:t>» июня 2026 года.</w:t>
            </w:r>
          </w:p>
          <w:p w:rsidR="008A23DD" w:rsidRDefault="008A23DD">
            <w:pPr>
              <w:pStyle w:val="Default"/>
              <w:jc w:val="both"/>
            </w:pPr>
          </w:p>
          <w:p w:rsidR="008A23DD" w:rsidRDefault="00580F0F">
            <w:pPr>
              <w:pStyle w:val="Default"/>
              <w:jc w:val="both"/>
            </w:pPr>
            <w:r>
              <w:t>Рассмотрение и оценка вторых частей заявок:</w:t>
            </w:r>
          </w:p>
          <w:p w:rsidR="008A23DD" w:rsidRDefault="00580F0F">
            <w:pPr>
              <w:pStyle w:val="Default"/>
              <w:jc w:val="both"/>
            </w:pPr>
            <w:r>
              <w:t>Дата окончания проведения этапа: «07» июл</w:t>
            </w:r>
            <w:r>
              <w:t xml:space="preserve">я 2026 года. </w:t>
            </w:r>
          </w:p>
          <w:p w:rsidR="008A23DD" w:rsidRDefault="008A23DD">
            <w:pPr>
              <w:pStyle w:val="Default"/>
              <w:jc w:val="both"/>
            </w:pPr>
          </w:p>
          <w:p w:rsidR="008A23DD" w:rsidRDefault="00580F0F">
            <w:pPr>
              <w:pStyle w:val="Default"/>
              <w:jc w:val="both"/>
            </w:pPr>
            <w:r>
              <w:t>Подача дополнительных ценовых предложений участников закупки:</w:t>
            </w:r>
          </w:p>
          <w:p w:rsidR="008A23DD" w:rsidRDefault="00580F0F">
            <w:pPr>
              <w:pStyle w:val="Default"/>
              <w:jc w:val="both"/>
            </w:pPr>
            <w:r>
              <w:t>Дата начала проведения этапа: «08» июл</w:t>
            </w:r>
            <w:r>
              <w:t>я 2026 года.</w:t>
            </w:r>
          </w:p>
          <w:p w:rsidR="008A23DD" w:rsidRDefault="008A23DD">
            <w:pPr>
              <w:pStyle w:val="Default"/>
              <w:jc w:val="both"/>
            </w:pPr>
          </w:p>
          <w:p w:rsidR="008A23DD" w:rsidRDefault="00580F0F">
            <w:pPr>
              <w:pStyle w:val="Default"/>
              <w:jc w:val="both"/>
            </w:pPr>
            <w:r>
              <w:t xml:space="preserve">Информация о времени начала и окончания подачи дополнительных ценовых предложений размещается оператором ЭП в единой информационной системе. </w:t>
            </w:r>
          </w:p>
          <w:p w:rsidR="008A23DD" w:rsidRDefault="00580F0F">
            <w:pPr>
              <w:pStyle w:val="Default"/>
              <w:jc w:val="both"/>
            </w:pPr>
            <w:r>
              <w:t>Продолжительность приема дополнительных ценовых предложений от участников закупки составляет три часа.</w:t>
            </w:r>
          </w:p>
          <w:p w:rsidR="008A23DD" w:rsidRDefault="008A23DD">
            <w:pPr>
              <w:pStyle w:val="Default"/>
              <w:jc w:val="both"/>
            </w:pPr>
          </w:p>
          <w:p w:rsidR="008A23DD" w:rsidRDefault="00580F0F">
            <w:pPr>
              <w:pStyle w:val="Default"/>
              <w:jc w:val="both"/>
            </w:pPr>
            <w:r>
              <w:t>Подведение итогов</w:t>
            </w:r>
          </w:p>
          <w:p w:rsidR="008A23DD" w:rsidRDefault="00580F0F">
            <w:pPr>
              <w:pStyle w:val="Default"/>
              <w:jc w:val="both"/>
            </w:pPr>
            <w:r>
              <w:t>Дата проведения этапа: «09</w:t>
            </w:r>
            <w:r>
              <w:t>» июл</w:t>
            </w:r>
            <w:r>
              <w:t xml:space="preserve">я 2026 года. </w:t>
            </w:r>
          </w:p>
          <w:p w:rsidR="008A23DD" w:rsidRDefault="008A23DD">
            <w:pPr>
              <w:pStyle w:val="Default"/>
              <w:jc w:val="both"/>
            </w:pPr>
          </w:p>
          <w:p w:rsidR="008A23DD" w:rsidRDefault="00580F0F">
            <w:pPr>
              <w:pStyle w:val="Default"/>
              <w:jc w:val="both"/>
            </w:pPr>
            <w:r>
              <w:t>Заказчик вправе, при необходимости, изменять даты и время этапов закупки, рассмотрения п</w:t>
            </w:r>
            <w:r>
              <w:t>редложений участников, подачи дополнительных ценовых предложений и подведения итогов закупки, в том числе после окончания срока подачи заявок.</w:t>
            </w:r>
          </w:p>
          <w:p w:rsidR="008A23DD" w:rsidRDefault="00580F0F">
            <w:pPr>
              <w:pStyle w:val="Default"/>
              <w:jc w:val="both"/>
            </w:pPr>
            <w:r>
              <w:t>Подробный порядок проведения закупки, а также порядок проведения каждого этапа закупки определяется документацией</w:t>
            </w:r>
            <w:r>
              <w:t xml:space="preserve"> о закупке, а также Регламентом работы ЭП.</w:t>
            </w:r>
          </w:p>
        </w:tc>
      </w:tr>
      <w:bookmarkEnd w:id="0"/>
      <w:tr w:rsidR="008A23DD">
        <w:trPr>
          <w:trHeight w:val="1456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8A23DD" w:rsidRDefault="00580F0F">
            <w:pPr>
              <w:pStyle w:val="Default"/>
              <w:rPr>
                <w:b/>
              </w:rPr>
            </w:pPr>
            <w:r>
              <w:rPr>
                <w:b/>
              </w:rPr>
              <w:t>Адрес электронной площадки в информационно-телекоммуникационной сети «Интернет»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8A23DD" w:rsidRDefault="00580F0F">
            <w:pPr>
              <w:pStyle w:val="Default"/>
            </w:pPr>
            <w:r>
              <w:t>https://corp.roseltorg.ru</w:t>
            </w:r>
          </w:p>
        </w:tc>
      </w:tr>
      <w:tr w:rsidR="008A23DD">
        <w:trPr>
          <w:trHeight w:val="1960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8A23DD" w:rsidRDefault="00580F0F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Обеспечение заявок на участие в закупке</w:t>
            </w:r>
          </w:p>
          <w:p w:rsidR="008A23DD" w:rsidRDefault="00580F0F">
            <w:pPr>
              <w:keepLines/>
              <w:widowControl w:val="0"/>
              <w:suppressLineNumbers/>
              <w:rPr>
                <w:b/>
              </w:rPr>
            </w:pPr>
            <w:r>
              <w:rPr>
                <w:b/>
              </w:rPr>
              <w:t>Размер обеспечения заявки на участие в закупке, порядок и срок его предоставления в случае установления требования обеспечения заявки на участие в закупке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8A23DD" w:rsidRDefault="00580F0F">
            <w:pPr>
              <w:jc w:val="both"/>
            </w:pPr>
            <w:r>
              <w:t>Не установлено</w:t>
            </w:r>
          </w:p>
          <w:p w:rsidR="008A23DD" w:rsidRDefault="008A23DD">
            <w:pPr>
              <w:jc w:val="both"/>
            </w:pPr>
          </w:p>
          <w:p w:rsidR="008A23DD" w:rsidRDefault="008A23DD">
            <w:pPr>
              <w:pStyle w:val="Default"/>
              <w:jc w:val="both"/>
            </w:pPr>
          </w:p>
        </w:tc>
      </w:tr>
      <w:tr w:rsidR="008A23DD">
        <w:trPr>
          <w:trHeight w:val="1960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8A23DD" w:rsidRDefault="00580F0F">
            <w:pPr>
              <w:widowControl w:val="0"/>
              <w:tabs>
                <w:tab w:val="left" w:pos="708"/>
              </w:tabs>
              <w:jc w:val="both"/>
              <w:rPr>
                <w:b/>
              </w:rPr>
            </w:pPr>
            <w:r>
              <w:rPr>
                <w:b/>
              </w:rPr>
              <w:t>Обеспечение исполнения договора</w:t>
            </w:r>
          </w:p>
          <w:p w:rsidR="008A23DD" w:rsidRDefault="00580F0F">
            <w:pPr>
              <w:pStyle w:val="5"/>
              <w:widowControl w:val="0"/>
              <w:numPr>
                <w:ilvl w:val="0"/>
                <w:numId w:val="0"/>
              </w:num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Размер обеспечения исполнения договора, порядок и срок его предоставления, а также основное обязательство, исполнение которого обеспечивается (в случае установления требования обеспечения исполнения договора), и срок его исполнения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8A23DD" w:rsidRDefault="00580F0F">
            <w:pPr>
              <w:jc w:val="both"/>
            </w:pPr>
            <w:r>
              <w:t>Не установлено, за исклю</w:t>
            </w:r>
            <w:r>
              <w:t>чением случаев, указанных в п. 3.7 документации о закупке.</w:t>
            </w:r>
          </w:p>
          <w:p w:rsidR="008A23DD" w:rsidRDefault="00580F0F">
            <w:pPr>
              <w:jc w:val="both"/>
            </w:pPr>
            <w:r>
              <w:t>Размер обеспечения – установлен п. 3.7 документации о закупке.</w:t>
            </w:r>
          </w:p>
          <w:p w:rsidR="008A23DD" w:rsidRDefault="00580F0F">
            <w:pPr>
              <w:jc w:val="both"/>
            </w:pPr>
            <w:r>
              <w:rPr>
                <w:iCs/>
              </w:rPr>
              <w:t>Порядок предоставления обеспечения</w:t>
            </w:r>
            <w:r>
              <w:t xml:space="preserve"> установлен в части I «ОБЩИЕ УСЛОВИЯ ПРОВЕДЕНИЯ ЗАКУПКИ» и части </w:t>
            </w:r>
            <w:r>
              <w:rPr>
                <w:lang w:val="en-US"/>
              </w:rPr>
              <w:t>IV</w:t>
            </w:r>
            <w:r>
              <w:t xml:space="preserve"> «ПРОЕКТ ДОГОВОРА» документации о</w:t>
            </w:r>
            <w:r>
              <w:t xml:space="preserve"> закупке.</w:t>
            </w:r>
          </w:p>
          <w:p w:rsidR="008A23DD" w:rsidRDefault="00580F0F">
            <w:pPr>
              <w:jc w:val="both"/>
            </w:pPr>
            <w:r>
              <w:t>Основное обязательство, исполнение которого обеспечивается – исполнение договора.</w:t>
            </w:r>
          </w:p>
          <w:p w:rsidR="008A23DD" w:rsidRDefault="00580F0F">
            <w:pPr>
              <w:jc w:val="both"/>
            </w:pPr>
            <w:r>
              <w:t xml:space="preserve">Срок исполнения – установлен в части </w:t>
            </w:r>
            <w:r>
              <w:rPr>
                <w:lang w:val="en-US"/>
              </w:rPr>
              <w:t>IV</w:t>
            </w:r>
            <w:r>
              <w:t xml:space="preserve"> «ПРОЕКТ ДОГОВОРА» документации о закупке.</w:t>
            </w:r>
          </w:p>
          <w:p w:rsidR="008A23DD" w:rsidRDefault="00580F0F">
            <w:pPr>
              <w:jc w:val="both"/>
            </w:pPr>
            <w:r>
              <w:t>Срок предоставления обеспечения - не позднее 10 рабочих дней с даты размещения в е</w:t>
            </w:r>
            <w:r>
              <w:t>диной информационной системе итогового протокола.</w:t>
            </w:r>
          </w:p>
        </w:tc>
      </w:tr>
      <w:tr w:rsidR="008A23DD">
        <w:trPr>
          <w:trHeight w:val="1549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8A23DD" w:rsidRDefault="00580F0F">
            <w:pPr>
              <w:pStyle w:val="Default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b/>
                <w:bCs/>
              </w:rPr>
            </w:pPr>
            <w:r>
              <w:rPr>
                <w:b/>
                <w:bCs/>
              </w:rPr>
              <w:t>Информация о запрете или об ограничении закупок товаров (в том числе поставляемых при выполнении закупаемых работ, оказании закупаемых услуг), проис</w:t>
            </w:r>
            <w:r>
              <w:rPr>
                <w:b/>
                <w:bCs/>
              </w:rPr>
              <w:t>ходящих из иностранных государств, работ, услуг, соответственно выполняемых, оказываемых иностранными лицами, о преимуществе в отношении товаров российского происхождения (в том числе поставляемых при выполнении закупаемых работ, оказании закупаемых услуг)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8A23DD" w:rsidRDefault="00580F0F">
            <w:pPr>
              <w:pStyle w:val="Default"/>
              <w:jc w:val="both"/>
            </w:pPr>
            <w:r>
              <w:t>Запрет, 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преимущество в от</w:t>
            </w:r>
            <w:r>
              <w:t xml:space="preserve">ношении товаров российского происхождения (в том числе поставляемых при выполнении закупаемых работ, оказании закупаемых услуг) устанавливаются в соответствии с требованиями статьи 3.1-4 </w:t>
            </w:r>
            <w:r>
              <w:rPr>
                <w:color w:val="auto"/>
              </w:rPr>
              <w:t>Закона 223-ФЗ</w:t>
            </w:r>
            <w:r>
              <w:t xml:space="preserve"> и постановления Правительства Российской Федерации от 2</w:t>
            </w:r>
            <w:r>
              <w:t>3.12.2024 № 1875 в порядке, установленном документацией о закупке.</w:t>
            </w:r>
          </w:p>
        </w:tc>
      </w:tr>
      <w:tr w:rsidR="008A23DD">
        <w:trPr>
          <w:trHeight w:val="994"/>
        </w:trPr>
        <w:tc>
          <w:tcPr>
            <w:tcW w:w="3227" w:type="dxa"/>
            <w:shd w:val="clear" w:color="auto" w:fill="F2F2F2"/>
          </w:tcPr>
          <w:p w:rsidR="008A23DD" w:rsidRDefault="00580F0F">
            <w:pPr>
              <w:pStyle w:val="Default"/>
              <w:rPr>
                <w:b/>
              </w:rPr>
            </w:pPr>
            <w:r>
              <w:rPr>
                <w:b/>
              </w:rPr>
              <w:t>Иные сведения, определенные Положением о закупке</w:t>
            </w:r>
          </w:p>
        </w:tc>
        <w:tc>
          <w:tcPr>
            <w:tcW w:w="6838" w:type="dxa"/>
          </w:tcPr>
          <w:p w:rsidR="008A23DD" w:rsidRDefault="00580F0F">
            <w:pPr>
              <w:pStyle w:val="Default"/>
              <w:jc w:val="both"/>
            </w:pPr>
            <w:r>
              <w:t>Остальные и более подробные условия проведения закупки содержатся в документации о закупке.</w:t>
            </w:r>
          </w:p>
        </w:tc>
      </w:tr>
    </w:tbl>
    <w:p w:rsidR="008A23DD" w:rsidRDefault="008A23DD"/>
    <w:sectPr w:rsidR="008A23DD">
      <w:footerReference w:type="even" r:id="rId7"/>
      <w:footerReference w:type="default" r:id="rId8"/>
      <w:pgSz w:w="11906" w:h="16838"/>
      <w:pgMar w:top="851" w:right="850" w:bottom="1134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A23DD" w:rsidRDefault="00580F0F">
      <w:r>
        <w:separator/>
      </w:r>
    </w:p>
  </w:endnote>
  <w:endnote w:type="continuationSeparator" w:id="0">
    <w:p w:rsidR="008A23DD" w:rsidRDefault="00580F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23DD" w:rsidRDefault="00580F0F">
    <w:pPr>
      <w:pStyle w:val="af0"/>
      <w:framePr w:wrap="around" w:vAnchor="text" w:hAnchor="margin" w:xAlign="right" w:y="1"/>
      <w:rPr>
        <w:rStyle w:val="aff0"/>
      </w:rPr>
    </w:pPr>
    <w:r>
      <w:rPr>
        <w:rStyle w:val="aff0"/>
      </w:rPr>
      <w:fldChar w:fldCharType="begin"/>
    </w:r>
    <w:r>
      <w:rPr>
        <w:rStyle w:val="aff0"/>
      </w:rPr>
      <w:instrText xml:space="preserve">PAGE  </w:instrText>
    </w:r>
    <w:r>
      <w:rPr>
        <w:rStyle w:val="aff0"/>
      </w:rPr>
      <w:fldChar w:fldCharType="end"/>
    </w:r>
  </w:p>
  <w:p w:rsidR="008A23DD" w:rsidRDefault="008A23DD">
    <w:pPr>
      <w:pStyle w:val="af0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23DD" w:rsidRDefault="00580F0F">
    <w:pPr>
      <w:pStyle w:val="af0"/>
      <w:framePr w:wrap="around" w:vAnchor="text" w:hAnchor="margin" w:xAlign="right" w:y="1"/>
      <w:rPr>
        <w:rStyle w:val="aff0"/>
      </w:rPr>
    </w:pPr>
    <w:r>
      <w:rPr>
        <w:rStyle w:val="aff0"/>
      </w:rPr>
      <w:fldChar w:fldCharType="begin"/>
    </w:r>
    <w:r>
      <w:rPr>
        <w:rStyle w:val="aff0"/>
      </w:rPr>
      <w:instrText xml:space="preserve">PAGE  </w:instrText>
    </w:r>
    <w:r>
      <w:rPr>
        <w:rStyle w:val="aff0"/>
      </w:rPr>
      <w:fldChar w:fldCharType="separate"/>
    </w:r>
    <w:r>
      <w:rPr>
        <w:rStyle w:val="aff0"/>
        <w:noProof/>
      </w:rPr>
      <w:t>2</w:t>
    </w:r>
    <w:r>
      <w:rPr>
        <w:rStyle w:val="aff0"/>
      </w:rPr>
      <w:fldChar w:fldCharType="end"/>
    </w:r>
  </w:p>
  <w:p w:rsidR="008A23DD" w:rsidRDefault="008A23DD">
    <w:pPr>
      <w:pStyle w:val="af0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A23DD" w:rsidRDefault="00580F0F">
      <w:r>
        <w:separator/>
      </w:r>
    </w:p>
  </w:footnote>
  <w:footnote w:type="continuationSeparator" w:id="0">
    <w:p w:rsidR="008A23DD" w:rsidRDefault="00580F0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0B334A"/>
    <w:multiLevelType w:val="hybridMultilevel"/>
    <w:tmpl w:val="C7348F2E"/>
    <w:lvl w:ilvl="0" w:tplc="41F2476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b w:val="0"/>
        <w:i w:val="0"/>
        <w:color w:val="000000"/>
        <w:sz w:val="24"/>
        <w:szCs w:val="24"/>
      </w:rPr>
    </w:lvl>
    <w:lvl w:ilvl="1" w:tplc="7D8A7D5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F830CD98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4EA9CE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6F0671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1D0DB5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18017F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0BC7758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EDE39F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5E5274C"/>
    <w:multiLevelType w:val="hybridMultilevel"/>
    <w:tmpl w:val="94E497EC"/>
    <w:lvl w:ilvl="0" w:tplc="C4EE7488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10B43E6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BFA25026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278F4F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C64753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0CA825A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0AA3A7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9ECD92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0D6330A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6A43FDC"/>
    <w:multiLevelType w:val="multilevel"/>
    <w:tmpl w:val="D77EBE44"/>
    <w:lvl w:ilvl="0">
      <w:start w:val="4"/>
      <w:numFmt w:val="decimal"/>
      <w:lvlText w:val="%1."/>
      <w:lvlJc w:val="left"/>
      <w:pPr>
        <w:ind w:left="885" w:hanging="885"/>
      </w:pPr>
    </w:lvl>
    <w:lvl w:ilvl="1">
      <w:start w:val="1"/>
      <w:numFmt w:val="decimal"/>
      <w:lvlText w:val="%1.%2."/>
      <w:lvlJc w:val="left"/>
      <w:pPr>
        <w:ind w:left="1005" w:hanging="885"/>
      </w:pPr>
    </w:lvl>
    <w:lvl w:ilvl="2">
      <w:start w:val="1"/>
      <w:numFmt w:val="decimal"/>
      <w:lvlText w:val="%1.%2.%3."/>
      <w:lvlJc w:val="left"/>
      <w:pPr>
        <w:ind w:left="1125" w:hanging="885"/>
      </w:pPr>
    </w:lvl>
    <w:lvl w:ilvl="3">
      <w:start w:val="1"/>
      <w:numFmt w:val="thaiNumbers"/>
      <w:lvlText w:val="%4)"/>
      <w:lvlJc w:val="left"/>
      <w:pPr>
        <w:ind w:left="2215" w:hanging="1080"/>
      </w:pPr>
      <w:rPr>
        <w:rFonts w:cs="Times New Roman"/>
      </w:rPr>
    </w:lvl>
    <w:lvl w:ilvl="4">
      <w:start w:val="1"/>
      <w:numFmt w:val="thaiNumbers"/>
      <w:lvlText w:val="%5)"/>
      <w:lvlJc w:val="left"/>
      <w:pPr>
        <w:ind w:left="156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040" w:hanging="1440"/>
      </w:pPr>
    </w:lvl>
    <w:lvl w:ilvl="6">
      <w:start w:val="1"/>
      <w:numFmt w:val="decimal"/>
      <w:lvlText w:val="%1.%2.%3.%4.%5.%6.%7."/>
      <w:lvlJc w:val="left"/>
      <w:pPr>
        <w:ind w:left="2520" w:hanging="1800"/>
      </w:pPr>
    </w:lvl>
    <w:lvl w:ilvl="7">
      <w:start w:val="1"/>
      <w:numFmt w:val="decimal"/>
      <w:lvlText w:val="%1.%2.%3.%4.%5.%6.%7.%8."/>
      <w:lvlJc w:val="left"/>
      <w:pPr>
        <w:ind w:left="2640" w:hanging="1800"/>
      </w:pPr>
    </w:lvl>
    <w:lvl w:ilvl="8">
      <w:start w:val="1"/>
      <w:numFmt w:val="decimal"/>
      <w:lvlText w:val="%1.%2.%3.%4.%5.%6.%7.%8.%9."/>
      <w:lvlJc w:val="left"/>
      <w:pPr>
        <w:ind w:left="3120" w:hanging="2160"/>
      </w:pPr>
    </w:lvl>
  </w:abstractNum>
  <w:abstractNum w:abstractNumId="3" w15:restartNumberingAfterBreak="0">
    <w:nsid w:val="1C7E33E6"/>
    <w:multiLevelType w:val="hybridMultilevel"/>
    <w:tmpl w:val="7F82006C"/>
    <w:lvl w:ilvl="0" w:tplc="8F9491F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0694CF04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54A0DC98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599E54CC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7DB4E0F0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FAD0B97C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5FFA4D5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F03CF3A6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C994C80A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4" w15:restartNumberingAfterBreak="0">
    <w:nsid w:val="27A9477B"/>
    <w:multiLevelType w:val="hybridMultilevel"/>
    <w:tmpl w:val="FA900A68"/>
    <w:lvl w:ilvl="0" w:tplc="8F089BA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F4DE968A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/>
      </w:rPr>
    </w:lvl>
    <w:lvl w:ilvl="2" w:tplc="CC243746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/>
      </w:rPr>
    </w:lvl>
    <w:lvl w:ilvl="3" w:tplc="05E47366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/>
      </w:rPr>
    </w:lvl>
    <w:lvl w:ilvl="4" w:tplc="8454FA08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/>
      </w:rPr>
    </w:lvl>
    <w:lvl w:ilvl="5" w:tplc="A9803F90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/>
      </w:rPr>
    </w:lvl>
    <w:lvl w:ilvl="6" w:tplc="DA1864E4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/>
      </w:rPr>
    </w:lvl>
    <w:lvl w:ilvl="7" w:tplc="DCC64FE4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/>
      </w:rPr>
    </w:lvl>
    <w:lvl w:ilvl="8" w:tplc="56520A9E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/>
      </w:rPr>
    </w:lvl>
  </w:abstractNum>
  <w:abstractNum w:abstractNumId="5" w15:restartNumberingAfterBreak="0">
    <w:nsid w:val="2E523BFE"/>
    <w:multiLevelType w:val="multilevel"/>
    <w:tmpl w:val="ECBCA6B4"/>
    <w:lvl w:ilvl="0">
      <w:start w:val="6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920" w:hanging="360"/>
      </w:pPr>
    </w:lvl>
    <w:lvl w:ilvl="2">
      <w:start w:val="1"/>
      <w:numFmt w:val="decimal"/>
      <w:lvlText w:val="%1.%2.%3"/>
      <w:lvlJc w:val="left"/>
      <w:pPr>
        <w:ind w:left="3840" w:hanging="720"/>
      </w:pPr>
    </w:lvl>
    <w:lvl w:ilvl="3">
      <w:start w:val="1"/>
      <w:numFmt w:val="decimal"/>
      <w:lvlText w:val="%1.%2.%3.%4"/>
      <w:lvlJc w:val="left"/>
      <w:pPr>
        <w:ind w:left="5400" w:hanging="720"/>
      </w:pPr>
    </w:lvl>
    <w:lvl w:ilvl="4">
      <w:start w:val="1"/>
      <w:numFmt w:val="decimal"/>
      <w:lvlText w:val="%1.%2.%3.%4.%5"/>
      <w:lvlJc w:val="left"/>
      <w:pPr>
        <w:ind w:left="7320" w:hanging="1080"/>
      </w:pPr>
    </w:lvl>
    <w:lvl w:ilvl="5">
      <w:start w:val="1"/>
      <w:numFmt w:val="decimal"/>
      <w:lvlText w:val="%1.%2.%3.%4.%5.%6"/>
      <w:lvlJc w:val="left"/>
      <w:pPr>
        <w:ind w:left="9240" w:hanging="1440"/>
      </w:pPr>
    </w:lvl>
    <w:lvl w:ilvl="6">
      <w:start w:val="1"/>
      <w:numFmt w:val="decimal"/>
      <w:lvlText w:val="%1.%2.%3.%4.%5.%6.%7"/>
      <w:lvlJc w:val="left"/>
      <w:pPr>
        <w:ind w:left="10800" w:hanging="1440"/>
      </w:pPr>
    </w:lvl>
    <w:lvl w:ilvl="7">
      <w:start w:val="1"/>
      <w:numFmt w:val="decimal"/>
      <w:lvlText w:val="%1.%2.%3.%4.%5.%6.%7.%8"/>
      <w:lvlJc w:val="left"/>
      <w:pPr>
        <w:ind w:left="12720" w:hanging="1800"/>
      </w:pPr>
    </w:lvl>
    <w:lvl w:ilvl="8">
      <w:start w:val="1"/>
      <w:numFmt w:val="decimal"/>
      <w:lvlText w:val="%1.%2.%3.%4.%5.%6.%7.%8.%9"/>
      <w:lvlJc w:val="left"/>
      <w:pPr>
        <w:ind w:left="14280" w:hanging="1800"/>
      </w:pPr>
    </w:lvl>
  </w:abstractNum>
  <w:abstractNum w:abstractNumId="6" w15:restartNumberingAfterBreak="0">
    <w:nsid w:val="2FD4225F"/>
    <w:multiLevelType w:val="hybridMultilevel"/>
    <w:tmpl w:val="B2ACE1A8"/>
    <w:lvl w:ilvl="0" w:tplc="98EE7062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02E42D9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6DE8B45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7E0B0B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D523C5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18E2AF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E30885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2B4E64C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FEC5DBA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7A210F5"/>
    <w:multiLevelType w:val="multilevel"/>
    <w:tmpl w:val="D3A88594"/>
    <w:lvl w:ilvl="0">
      <w:start w:val="3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3556" w:hanging="720"/>
      </w:pPr>
      <w:rPr>
        <w:b/>
      </w:rPr>
    </w:lvl>
    <w:lvl w:ilvl="2">
      <w:start w:val="1"/>
      <w:numFmt w:val="decimal"/>
      <w:lvlText w:val="%1.%2.%3."/>
      <w:lvlJc w:val="left"/>
      <w:pPr>
        <w:ind w:left="4832" w:hanging="720"/>
      </w:pPr>
      <w:rPr>
        <w:i w:val="0"/>
        <w:sz w:val="28"/>
        <w:szCs w:val="28"/>
      </w:rPr>
    </w:lvl>
    <w:lvl w:ilvl="3">
      <w:start w:val="1"/>
      <w:numFmt w:val="decimal"/>
      <w:lvlText w:val="%1.%2.%3.%4."/>
      <w:lvlJc w:val="left"/>
      <w:pPr>
        <w:ind w:left="4483" w:hanging="1080"/>
      </w:pPr>
      <w:rPr>
        <w:i w:val="0"/>
      </w:rPr>
    </w:lvl>
    <w:lvl w:ilvl="4">
      <w:start w:val="1"/>
      <w:numFmt w:val="decimal"/>
      <w:lvlText w:val="%1.%2.%3.%4.%5."/>
      <w:lvlJc w:val="left"/>
      <w:pPr>
        <w:ind w:left="6720" w:hanging="1080"/>
      </w:pPr>
    </w:lvl>
    <w:lvl w:ilvl="5">
      <w:start w:val="1"/>
      <w:numFmt w:val="decimal"/>
      <w:lvlText w:val="%1.%2.%3.%4.%5.%6."/>
      <w:lvlJc w:val="left"/>
      <w:pPr>
        <w:ind w:left="8490" w:hanging="1440"/>
      </w:pPr>
    </w:lvl>
    <w:lvl w:ilvl="6">
      <w:start w:val="1"/>
      <w:numFmt w:val="decimal"/>
      <w:lvlText w:val="%1.%2.%3.%4.%5.%6.%7."/>
      <w:lvlJc w:val="left"/>
      <w:pPr>
        <w:ind w:left="10260" w:hanging="1800"/>
      </w:pPr>
    </w:lvl>
    <w:lvl w:ilvl="7">
      <w:start w:val="1"/>
      <w:numFmt w:val="decimal"/>
      <w:lvlText w:val="%1.%2.%3.%4.%5.%6.%7.%8."/>
      <w:lvlJc w:val="left"/>
      <w:pPr>
        <w:ind w:left="11670" w:hanging="1800"/>
      </w:pPr>
    </w:lvl>
    <w:lvl w:ilvl="8">
      <w:start w:val="1"/>
      <w:numFmt w:val="decimal"/>
      <w:lvlText w:val="%1.%2.%3.%4.%5.%6.%7.%8.%9."/>
      <w:lvlJc w:val="left"/>
      <w:pPr>
        <w:ind w:left="13440" w:hanging="2160"/>
      </w:pPr>
    </w:lvl>
  </w:abstractNum>
  <w:abstractNum w:abstractNumId="8" w15:restartNumberingAfterBreak="0">
    <w:nsid w:val="37C95524"/>
    <w:multiLevelType w:val="hybridMultilevel"/>
    <w:tmpl w:val="3B3E4D30"/>
    <w:lvl w:ilvl="0" w:tplc="B66C02C0">
      <w:start w:val="1"/>
      <w:numFmt w:val="decimal"/>
      <w:lvlText w:val="9.%1."/>
      <w:lvlJc w:val="left"/>
      <w:pPr>
        <w:tabs>
          <w:tab w:val="num" w:pos="0"/>
        </w:tabs>
        <w:ind w:left="2007" w:hanging="360"/>
      </w:pPr>
      <w:rPr>
        <w:rFonts w:ascii="Times New Roman" w:hAnsi="Times New Roman" w:cs="Times New Roman"/>
        <w:b w:val="0"/>
        <w:i w:val="0"/>
      </w:rPr>
    </w:lvl>
    <w:lvl w:ilvl="1" w:tplc="02F4C38A">
      <w:start w:val="1"/>
      <w:numFmt w:val="lowerLetter"/>
      <w:lvlText w:val="%2."/>
      <w:lvlJc w:val="left"/>
      <w:pPr>
        <w:ind w:left="1440" w:hanging="360"/>
      </w:pPr>
    </w:lvl>
    <w:lvl w:ilvl="2" w:tplc="127EC33C">
      <w:start w:val="1"/>
      <w:numFmt w:val="lowerRoman"/>
      <w:lvlText w:val="%3."/>
      <w:lvlJc w:val="right"/>
      <w:pPr>
        <w:ind w:left="2160" w:hanging="180"/>
      </w:pPr>
    </w:lvl>
    <w:lvl w:ilvl="3" w:tplc="5CDE04F8">
      <w:start w:val="1"/>
      <w:numFmt w:val="decimal"/>
      <w:lvlText w:val="%4."/>
      <w:lvlJc w:val="left"/>
      <w:pPr>
        <w:ind w:left="2880" w:hanging="360"/>
      </w:pPr>
    </w:lvl>
    <w:lvl w:ilvl="4" w:tplc="FDA0AB70">
      <w:start w:val="1"/>
      <w:numFmt w:val="lowerLetter"/>
      <w:lvlText w:val="%5."/>
      <w:lvlJc w:val="left"/>
      <w:pPr>
        <w:ind w:left="3600" w:hanging="360"/>
      </w:pPr>
    </w:lvl>
    <w:lvl w:ilvl="5" w:tplc="60925CA8">
      <w:start w:val="1"/>
      <w:numFmt w:val="lowerRoman"/>
      <w:lvlText w:val="%6."/>
      <w:lvlJc w:val="right"/>
      <w:pPr>
        <w:ind w:left="4320" w:hanging="180"/>
      </w:pPr>
    </w:lvl>
    <w:lvl w:ilvl="6" w:tplc="30A8E34E">
      <w:start w:val="1"/>
      <w:numFmt w:val="decimal"/>
      <w:lvlText w:val="%7."/>
      <w:lvlJc w:val="left"/>
      <w:pPr>
        <w:ind w:left="5040" w:hanging="360"/>
      </w:pPr>
    </w:lvl>
    <w:lvl w:ilvl="7" w:tplc="B59EECE6">
      <w:start w:val="1"/>
      <w:numFmt w:val="lowerLetter"/>
      <w:lvlText w:val="%8."/>
      <w:lvlJc w:val="left"/>
      <w:pPr>
        <w:ind w:left="5760" w:hanging="360"/>
      </w:pPr>
    </w:lvl>
    <w:lvl w:ilvl="8" w:tplc="FD5AFB0C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4E71A02"/>
    <w:multiLevelType w:val="multilevel"/>
    <w:tmpl w:val="1B2A9BE4"/>
    <w:lvl w:ilvl="0">
      <w:start w:val="1"/>
      <w:numFmt w:val="decimal"/>
      <w:pStyle w:val="1"/>
      <w:lvlText w:val="%1."/>
      <w:lvlJc w:val="center"/>
      <w:pPr>
        <w:tabs>
          <w:tab w:val="num" w:pos="2977"/>
        </w:tabs>
      </w:pPr>
      <w:rPr>
        <w:rFonts w:cs="Times New Roman"/>
        <w:bCs w:val="0"/>
        <w:iCs w:val="0"/>
        <w: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1">
      <w:start w:val="1"/>
      <w:numFmt w:val="decimal"/>
      <w:pStyle w:val="2"/>
      <w:lvlText w:val="%1.%2"/>
      <w:lvlJc w:val="left"/>
      <w:pPr>
        <w:tabs>
          <w:tab w:val="num" w:pos="4680"/>
        </w:tabs>
        <w:ind w:firstLine="567"/>
      </w:pPr>
      <w:rPr>
        <w:rFonts w:cs="Times New Roman"/>
        <w:bCs/>
        <w:iCs w:val="0"/>
        <w:caps w:val="0"/>
        <w:strike w:val="0"/>
        <w:vanish w:val="0"/>
        <w:color w:val="000000"/>
        <w:spacing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4399"/>
        </w:tabs>
        <w:ind w:firstLine="567"/>
      </w:pPr>
      <w:rPr>
        <w:rFonts w:cs="Times New Roman"/>
        <w:b w:val="0"/>
        <w:bCs w:val="0"/>
        <w:i w:val="0"/>
        <w:iCs w:val="0"/>
        <w:color w:val="000000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firstLine="567"/>
      </w:pPr>
      <w:rPr>
        <w:rFonts w:cs="Times New Roman"/>
        <w:b w:val="0"/>
        <w:bCs w:val="0"/>
        <w:i w:val="0"/>
        <w:iCs w:val="0"/>
        <w: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4">
      <w:start w:val="1"/>
      <w:numFmt w:val="thaiNumbers"/>
      <w:pStyle w:val="5"/>
      <w:lvlText w:val="%5)"/>
      <w:lvlJc w:val="left"/>
      <w:pPr>
        <w:tabs>
          <w:tab w:val="num" w:pos="1703"/>
        </w:tabs>
        <w:ind w:firstLine="567"/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/>
      </w:rPr>
    </w:lvl>
  </w:abstractNum>
  <w:abstractNum w:abstractNumId="10" w15:restartNumberingAfterBreak="0">
    <w:nsid w:val="4F20435A"/>
    <w:multiLevelType w:val="multilevel"/>
    <w:tmpl w:val="FB2ED970"/>
    <w:lvl w:ilvl="0">
      <w:start w:val="1"/>
      <w:numFmt w:val="decimal"/>
      <w:lvlText w:val="%1."/>
      <w:lvlJc w:val="left"/>
      <w:pPr>
        <w:tabs>
          <w:tab w:val="num" w:pos="1134"/>
        </w:tabs>
        <w:ind w:firstLine="567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708"/>
        </w:tabs>
        <w:ind w:left="4956" w:hanging="708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cs="Times New Roman"/>
      </w:rPr>
    </w:lvl>
  </w:abstractNum>
  <w:abstractNum w:abstractNumId="11" w15:restartNumberingAfterBreak="0">
    <w:nsid w:val="555561D2"/>
    <w:multiLevelType w:val="multilevel"/>
    <w:tmpl w:val="4E267A5A"/>
    <w:lvl w:ilvl="0">
      <w:start w:val="7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1920" w:hanging="360"/>
      </w:pPr>
    </w:lvl>
    <w:lvl w:ilvl="2">
      <w:start w:val="1"/>
      <w:numFmt w:val="decimal"/>
      <w:lvlText w:val="%1.%2.%3."/>
      <w:lvlJc w:val="left"/>
      <w:pPr>
        <w:ind w:left="3840" w:hanging="720"/>
      </w:pPr>
    </w:lvl>
    <w:lvl w:ilvl="3">
      <w:start w:val="1"/>
      <w:numFmt w:val="decimal"/>
      <w:lvlText w:val="%1.%2.%3.%4."/>
      <w:lvlJc w:val="left"/>
      <w:pPr>
        <w:ind w:left="5400" w:hanging="720"/>
      </w:pPr>
    </w:lvl>
    <w:lvl w:ilvl="4">
      <w:start w:val="1"/>
      <w:numFmt w:val="decimal"/>
      <w:lvlText w:val="%1.%2.%3.%4.%5."/>
      <w:lvlJc w:val="left"/>
      <w:pPr>
        <w:ind w:left="7320" w:hanging="1080"/>
      </w:pPr>
    </w:lvl>
    <w:lvl w:ilvl="5">
      <w:start w:val="1"/>
      <w:numFmt w:val="decimal"/>
      <w:lvlText w:val="%1.%2.%3.%4.%5.%6."/>
      <w:lvlJc w:val="left"/>
      <w:pPr>
        <w:ind w:left="8880" w:hanging="1080"/>
      </w:pPr>
    </w:lvl>
    <w:lvl w:ilvl="6">
      <w:start w:val="1"/>
      <w:numFmt w:val="decimal"/>
      <w:lvlText w:val="%1.%2.%3.%4.%5.%6.%7."/>
      <w:lvlJc w:val="left"/>
      <w:pPr>
        <w:ind w:left="10800" w:hanging="1440"/>
      </w:pPr>
    </w:lvl>
    <w:lvl w:ilvl="7">
      <w:start w:val="1"/>
      <w:numFmt w:val="decimal"/>
      <w:lvlText w:val="%1.%2.%3.%4.%5.%6.%7.%8."/>
      <w:lvlJc w:val="left"/>
      <w:pPr>
        <w:ind w:left="12360" w:hanging="1440"/>
      </w:pPr>
    </w:lvl>
    <w:lvl w:ilvl="8">
      <w:start w:val="1"/>
      <w:numFmt w:val="decimal"/>
      <w:lvlText w:val="%1.%2.%3.%4.%5.%6.%7.%8.%9."/>
      <w:lvlJc w:val="left"/>
      <w:pPr>
        <w:ind w:left="14280" w:hanging="1800"/>
      </w:pPr>
    </w:lvl>
  </w:abstractNum>
  <w:abstractNum w:abstractNumId="12" w15:restartNumberingAfterBreak="0">
    <w:nsid w:val="61BF30B6"/>
    <w:multiLevelType w:val="hybridMultilevel"/>
    <w:tmpl w:val="DA7A14A8"/>
    <w:lvl w:ilvl="0" w:tplc="CC00C63C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5D9EE40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F1B2D35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D8E0FE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4A898A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6A286FA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56E44B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FA67A9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E647E4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47359AF"/>
    <w:multiLevelType w:val="hybridMultilevel"/>
    <w:tmpl w:val="CD76CB44"/>
    <w:lvl w:ilvl="0" w:tplc="91EC979C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DA3A668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FDE6195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2783E6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6C4402C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7DE44C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FE210B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2F8D61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5C2E8E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4F97222"/>
    <w:multiLevelType w:val="multilevel"/>
    <w:tmpl w:val="61FC5C4C"/>
    <w:lvl w:ilvl="0">
      <w:start w:val="7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920" w:hanging="360"/>
      </w:pPr>
    </w:lvl>
    <w:lvl w:ilvl="2">
      <w:start w:val="1"/>
      <w:numFmt w:val="decimal"/>
      <w:lvlText w:val="%1.%2.%3"/>
      <w:lvlJc w:val="left"/>
      <w:pPr>
        <w:ind w:left="4014" w:hanging="720"/>
      </w:pPr>
    </w:lvl>
    <w:lvl w:ilvl="3">
      <w:start w:val="1"/>
      <w:numFmt w:val="decimal"/>
      <w:lvlText w:val="%1.%2.%3.%4"/>
      <w:lvlJc w:val="left"/>
      <w:pPr>
        <w:ind w:left="5661" w:hanging="720"/>
      </w:pPr>
    </w:lvl>
    <w:lvl w:ilvl="4">
      <w:start w:val="1"/>
      <w:numFmt w:val="decimal"/>
      <w:lvlText w:val="%1.%2.%3.%4.%5"/>
      <w:lvlJc w:val="left"/>
      <w:pPr>
        <w:ind w:left="7668" w:hanging="1080"/>
      </w:pPr>
    </w:lvl>
    <w:lvl w:ilvl="5">
      <w:start w:val="1"/>
      <w:numFmt w:val="decimal"/>
      <w:lvlText w:val="%1.%2.%3.%4.%5.%6"/>
      <w:lvlJc w:val="left"/>
      <w:pPr>
        <w:ind w:left="9675" w:hanging="1440"/>
      </w:pPr>
    </w:lvl>
    <w:lvl w:ilvl="6">
      <w:start w:val="1"/>
      <w:numFmt w:val="decimal"/>
      <w:lvlText w:val="%1.%2.%3.%4.%5.%6.%7"/>
      <w:lvlJc w:val="left"/>
      <w:pPr>
        <w:ind w:left="11322" w:hanging="1440"/>
      </w:pPr>
    </w:lvl>
    <w:lvl w:ilvl="7">
      <w:start w:val="1"/>
      <w:numFmt w:val="decimal"/>
      <w:lvlText w:val="%1.%2.%3.%4.%5.%6.%7.%8"/>
      <w:lvlJc w:val="left"/>
      <w:pPr>
        <w:ind w:left="13329" w:hanging="1800"/>
      </w:pPr>
    </w:lvl>
    <w:lvl w:ilvl="8">
      <w:start w:val="1"/>
      <w:numFmt w:val="decimal"/>
      <w:lvlText w:val="%1.%2.%3.%4.%5.%6.%7.%8.%9"/>
      <w:lvlJc w:val="left"/>
      <w:pPr>
        <w:ind w:left="14976" w:hanging="1800"/>
      </w:pPr>
    </w:lvl>
  </w:abstractNum>
  <w:abstractNum w:abstractNumId="15" w15:restartNumberingAfterBreak="0">
    <w:nsid w:val="6C4B3FE9"/>
    <w:multiLevelType w:val="multilevel"/>
    <w:tmpl w:val="3CDAD790"/>
    <w:lvl w:ilvl="0">
      <w:start w:val="1"/>
      <w:numFmt w:val="decimal"/>
      <w:pStyle w:val="1DocumentHeader1H11Heading1iz11121111112111"/>
      <w:lvlText w:val="%1."/>
      <w:lvlJc w:val="left"/>
      <w:pPr>
        <w:tabs>
          <w:tab w:val="num" w:pos="1134"/>
        </w:tabs>
        <w:ind w:left="1134" w:hanging="1134"/>
      </w:pPr>
    </w:lvl>
    <w:lvl w:ilvl="1">
      <w:start w:val="1"/>
      <w:numFmt w:val="decimal"/>
      <w:pStyle w:val="22H2H2212h22RTCiz2Numberedtext3HD2heading2Heading2Hidden"/>
      <w:lvlText w:val="%1.%2"/>
      <w:lvlJc w:val="left"/>
      <w:pPr>
        <w:tabs>
          <w:tab w:val="num" w:pos="1134"/>
        </w:tabs>
        <w:ind w:left="1134" w:hanging="1134"/>
      </w:p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4">
      <w:start w:val="1"/>
      <w:numFmt w:val="lowerLetter"/>
      <w:pStyle w:val="a1"/>
      <w:lvlText w:val="%5)"/>
      <w:lvlJc w:val="left"/>
      <w:pPr>
        <w:tabs>
          <w:tab w:val="num" w:pos="1701"/>
        </w:tabs>
        <w:ind w:left="1701" w:hanging="567"/>
      </w:pPr>
      <w:rPr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</w:lvl>
  </w:abstractNum>
  <w:abstractNum w:abstractNumId="16" w15:restartNumberingAfterBreak="0">
    <w:nsid w:val="724511A8"/>
    <w:multiLevelType w:val="multilevel"/>
    <w:tmpl w:val="2F38EC2E"/>
    <w:lvl w:ilvl="0">
      <w:start w:val="7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1020" w:hanging="720"/>
      </w:pPr>
    </w:lvl>
    <w:lvl w:ilvl="2">
      <w:start w:val="1"/>
      <w:numFmt w:val="decimal"/>
      <w:lvlText w:val="%1.%2.%3."/>
      <w:lvlJc w:val="left"/>
      <w:pPr>
        <w:ind w:left="1320" w:hanging="720"/>
      </w:pPr>
    </w:lvl>
    <w:lvl w:ilvl="3">
      <w:start w:val="1"/>
      <w:numFmt w:val="decimal"/>
      <w:lvlText w:val="%1.%2.%3.%4."/>
      <w:lvlJc w:val="left"/>
      <w:pPr>
        <w:ind w:left="1980" w:hanging="1080"/>
      </w:pPr>
    </w:lvl>
    <w:lvl w:ilvl="4">
      <w:start w:val="1"/>
      <w:numFmt w:val="thaiNumbers"/>
      <w:lvlText w:val="%5)"/>
      <w:lvlJc w:val="left"/>
      <w:pPr>
        <w:ind w:left="22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940" w:hanging="1440"/>
      </w:pPr>
    </w:lvl>
    <w:lvl w:ilvl="6">
      <w:start w:val="1"/>
      <w:numFmt w:val="decimal"/>
      <w:lvlText w:val="%1.%2.%3.%4.%5.%6.%7."/>
      <w:lvlJc w:val="left"/>
      <w:pPr>
        <w:ind w:left="3600" w:hanging="1800"/>
      </w:pPr>
    </w:lvl>
    <w:lvl w:ilvl="7">
      <w:start w:val="1"/>
      <w:numFmt w:val="decimal"/>
      <w:lvlText w:val="%1.%2.%3.%4.%5.%6.%7.%8."/>
      <w:lvlJc w:val="left"/>
      <w:pPr>
        <w:ind w:left="3900" w:hanging="1800"/>
      </w:pPr>
    </w:lvl>
    <w:lvl w:ilvl="8">
      <w:start w:val="1"/>
      <w:numFmt w:val="decimal"/>
      <w:lvlText w:val="%1.%2.%3.%4.%5.%6.%7.%8.%9."/>
      <w:lvlJc w:val="left"/>
      <w:pPr>
        <w:ind w:left="4560" w:hanging="2160"/>
      </w:pPr>
    </w:lvl>
  </w:abstractNum>
  <w:num w:numId="1">
    <w:abstractNumId w:val="15"/>
  </w:num>
  <w:num w:numId="2">
    <w:abstractNumId w:val="0"/>
  </w:num>
  <w:num w:numId="3">
    <w:abstractNumId w:val="8"/>
  </w:num>
  <w:num w:numId="4">
    <w:abstractNumId w:val="4"/>
  </w:num>
  <w:num w:numId="5">
    <w:abstractNumId w:val="12"/>
  </w:num>
  <w:num w:numId="6">
    <w:abstractNumId w:val="13"/>
  </w:num>
  <w:num w:numId="7">
    <w:abstractNumId w:val="1"/>
  </w:num>
  <w:num w:numId="8">
    <w:abstractNumId w:val="6"/>
  </w:num>
  <w:num w:numId="9">
    <w:abstractNumId w:val="14"/>
  </w:num>
  <w:num w:numId="10">
    <w:abstractNumId w:val="3"/>
  </w:num>
  <w:num w:numId="1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"/>
  </w:num>
  <w:num w:numId="13">
    <w:abstractNumId w:val="11"/>
  </w:num>
  <w:num w:numId="14">
    <w:abstractNumId w:val="0"/>
    <w:lvlOverride w:ilvl="0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9"/>
  </w:num>
  <w:num w:numId="17">
    <w:abstractNumId w:val="7"/>
  </w:num>
  <w:num w:numId="18">
    <w:abstractNumId w:val="16"/>
  </w:num>
  <w:num w:numId="1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23DD"/>
    <w:rsid w:val="00580F0F"/>
    <w:rsid w:val="008A23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8F97A7"/>
  <w15:docId w15:val="{82D8DF5F-378C-480A-A909-5237667A7E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Pr>
      <w:sz w:val="24"/>
      <w:szCs w:val="24"/>
      <w:lang w:eastAsia="ru-RU"/>
    </w:rPr>
  </w:style>
  <w:style w:type="paragraph" w:styleId="10">
    <w:name w:val="heading 1"/>
    <w:basedOn w:val="a2"/>
    <w:next w:val="a2"/>
    <w:link w:val="11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0">
    <w:name w:val="heading 2"/>
    <w:basedOn w:val="a2"/>
    <w:next w:val="a2"/>
    <w:link w:val="21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0">
    <w:name w:val="heading 3"/>
    <w:basedOn w:val="a2"/>
    <w:next w:val="a2"/>
    <w:link w:val="31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2"/>
    <w:next w:val="a2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0">
    <w:name w:val="heading 5"/>
    <w:basedOn w:val="a2"/>
    <w:next w:val="a2"/>
    <w:link w:val="51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2"/>
    <w:next w:val="a2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2"/>
    <w:next w:val="a2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2"/>
    <w:next w:val="a2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2"/>
    <w:next w:val="a2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Heading1Char">
    <w:name w:val="Heading 1 Char"/>
    <w:basedOn w:val="a3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3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3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3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3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3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3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3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3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3"/>
    <w:uiPriority w:val="10"/>
    <w:rPr>
      <w:sz w:val="48"/>
      <w:szCs w:val="48"/>
    </w:rPr>
  </w:style>
  <w:style w:type="character" w:customStyle="1" w:styleId="SubtitleChar">
    <w:name w:val="Subtitle Char"/>
    <w:basedOn w:val="a3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3"/>
    <w:uiPriority w:val="99"/>
  </w:style>
  <w:style w:type="character" w:customStyle="1" w:styleId="CaptionChar">
    <w:name w:val="Caption Char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1">
    <w:name w:val="Заголовок 1 Знак"/>
    <w:link w:val="10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"/>
    <w:link w:val="20"/>
    <w:uiPriority w:val="9"/>
    <w:rPr>
      <w:rFonts w:ascii="Arial" w:eastAsia="Arial" w:hAnsi="Arial" w:cs="Arial"/>
      <w:sz w:val="34"/>
    </w:rPr>
  </w:style>
  <w:style w:type="character" w:customStyle="1" w:styleId="31">
    <w:name w:val="Заголовок 3 Знак"/>
    <w:link w:val="30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1">
    <w:name w:val="Заголовок 5 Знак"/>
    <w:link w:val="5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6">
    <w:name w:val="List Paragraph"/>
    <w:basedOn w:val="a2"/>
    <w:uiPriority w:val="34"/>
    <w:qFormat/>
    <w:pPr>
      <w:ind w:left="720"/>
      <w:contextualSpacing/>
    </w:pPr>
  </w:style>
  <w:style w:type="paragraph" w:styleId="a7">
    <w:name w:val="No Spacing"/>
    <w:uiPriority w:val="1"/>
    <w:qFormat/>
  </w:style>
  <w:style w:type="paragraph" w:styleId="a8">
    <w:name w:val="Title"/>
    <w:basedOn w:val="a2"/>
    <w:next w:val="a2"/>
    <w:link w:val="a9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9">
    <w:name w:val="Заголовок Знак"/>
    <w:link w:val="a8"/>
    <w:uiPriority w:val="10"/>
    <w:rPr>
      <w:sz w:val="48"/>
      <w:szCs w:val="48"/>
    </w:rPr>
  </w:style>
  <w:style w:type="paragraph" w:styleId="aa">
    <w:name w:val="Subtitle"/>
    <w:basedOn w:val="a2"/>
    <w:next w:val="a2"/>
    <w:link w:val="ab"/>
    <w:uiPriority w:val="11"/>
    <w:qFormat/>
    <w:pPr>
      <w:spacing w:before="200" w:after="200"/>
    </w:pPr>
  </w:style>
  <w:style w:type="character" w:customStyle="1" w:styleId="ab">
    <w:name w:val="Подзаголовок Знак"/>
    <w:link w:val="aa"/>
    <w:uiPriority w:val="11"/>
    <w:rPr>
      <w:sz w:val="24"/>
      <w:szCs w:val="24"/>
    </w:rPr>
  </w:style>
  <w:style w:type="paragraph" w:styleId="22">
    <w:name w:val="Quote"/>
    <w:basedOn w:val="a2"/>
    <w:next w:val="a2"/>
    <w:link w:val="23"/>
    <w:uiPriority w:val="29"/>
    <w:qFormat/>
    <w:pPr>
      <w:ind w:left="720" w:right="720"/>
    </w:pPr>
    <w:rPr>
      <w:i/>
    </w:rPr>
  </w:style>
  <w:style w:type="character" w:customStyle="1" w:styleId="23">
    <w:name w:val="Цитата 2 Знак"/>
    <w:link w:val="22"/>
    <w:uiPriority w:val="29"/>
    <w:rPr>
      <w:i/>
    </w:rPr>
  </w:style>
  <w:style w:type="paragraph" w:styleId="ac">
    <w:name w:val="Intense Quote"/>
    <w:basedOn w:val="a2"/>
    <w:next w:val="a2"/>
    <w:link w:val="ad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d">
    <w:name w:val="Выделенная цитата Знак"/>
    <w:link w:val="ac"/>
    <w:uiPriority w:val="30"/>
    <w:rPr>
      <w:i/>
    </w:rPr>
  </w:style>
  <w:style w:type="paragraph" w:styleId="ae">
    <w:name w:val="header"/>
    <w:basedOn w:val="a2"/>
    <w:link w:val="af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</w:style>
  <w:style w:type="paragraph" w:styleId="af0">
    <w:name w:val="footer"/>
    <w:basedOn w:val="a2"/>
    <w:link w:val="af1"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</w:style>
  <w:style w:type="paragraph" w:styleId="af2">
    <w:name w:val="caption"/>
    <w:basedOn w:val="a2"/>
    <w:next w:val="a2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f1">
    <w:name w:val="Нижний колонтитул Знак"/>
    <w:link w:val="af0"/>
    <w:uiPriority w:val="99"/>
  </w:style>
  <w:style w:type="table" w:styleId="af3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2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4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2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4">
    <w:name w:val="Hyperlink"/>
    <w:rPr>
      <w:color w:val="336699"/>
      <w:u w:val="none"/>
    </w:rPr>
  </w:style>
  <w:style w:type="paragraph" w:styleId="af5">
    <w:name w:val="footnote text"/>
    <w:basedOn w:val="a2"/>
    <w:link w:val="af6"/>
    <w:uiPriority w:val="99"/>
    <w:semiHidden/>
    <w:unhideWhenUsed/>
    <w:pPr>
      <w:spacing w:after="40"/>
    </w:pPr>
    <w:rPr>
      <w:sz w:val="18"/>
    </w:rPr>
  </w:style>
  <w:style w:type="character" w:customStyle="1" w:styleId="af6">
    <w:name w:val="Текст сноски Знак"/>
    <w:link w:val="af5"/>
    <w:uiPriority w:val="99"/>
    <w:rPr>
      <w:sz w:val="18"/>
    </w:rPr>
  </w:style>
  <w:style w:type="character" w:styleId="af7">
    <w:name w:val="footnote reference"/>
    <w:uiPriority w:val="99"/>
    <w:unhideWhenUsed/>
    <w:rPr>
      <w:vertAlign w:val="superscript"/>
    </w:rPr>
  </w:style>
  <w:style w:type="paragraph" w:styleId="af8">
    <w:name w:val="endnote text"/>
    <w:basedOn w:val="a2"/>
    <w:link w:val="af9"/>
    <w:uiPriority w:val="99"/>
    <w:semiHidden/>
    <w:unhideWhenUsed/>
    <w:rPr>
      <w:sz w:val="20"/>
    </w:rPr>
  </w:style>
  <w:style w:type="character" w:customStyle="1" w:styleId="af9">
    <w:name w:val="Текст концевой сноски Знак"/>
    <w:link w:val="af8"/>
    <w:uiPriority w:val="99"/>
    <w:rPr>
      <w:sz w:val="20"/>
    </w:rPr>
  </w:style>
  <w:style w:type="character" w:styleId="afa">
    <w:name w:val="endnote reference"/>
    <w:uiPriority w:val="99"/>
    <w:semiHidden/>
    <w:unhideWhenUsed/>
    <w:rPr>
      <w:vertAlign w:val="superscript"/>
    </w:rPr>
  </w:style>
  <w:style w:type="paragraph" w:styleId="13">
    <w:name w:val="toc 1"/>
    <w:basedOn w:val="a2"/>
    <w:next w:val="a2"/>
    <w:uiPriority w:val="39"/>
    <w:pPr>
      <w:spacing w:before="120" w:after="120"/>
    </w:pPr>
    <w:rPr>
      <w:b/>
      <w:bCs/>
      <w:caps/>
      <w:sz w:val="20"/>
      <w:szCs w:val="20"/>
    </w:rPr>
  </w:style>
  <w:style w:type="paragraph" w:styleId="25">
    <w:name w:val="toc 2"/>
    <w:basedOn w:val="a2"/>
    <w:next w:val="a2"/>
    <w:uiPriority w:val="39"/>
    <w:unhideWhenUsed/>
    <w:pPr>
      <w:spacing w:after="57"/>
      <w:ind w:left="283"/>
    </w:pPr>
  </w:style>
  <w:style w:type="paragraph" w:styleId="33">
    <w:name w:val="toc 3"/>
    <w:basedOn w:val="a2"/>
    <w:next w:val="a2"/>
    <w:pPr>
      <w:ind w:left="480"/>
    </w:pPr>
  </w:style>
  <w:style w:type="paragraph" w:styleId="42">
    <w:name w:val="toc 4"/>
    <w:basedOn w:val="a2"/>
    <w:next w:val="a2"/>
    <w:uiPriority w:val="39"/>
    <w:unhideWhenUsed/>
    <w:pPr>
      <w:spacing w:after="57"/>
      <w:ind w:left="850"/>
    </w:pPr>
  </w:style>
  <w:style w:type="paragraph" w:styleId="53">
    <w:name w:val="toc 5"/>
    <w:basedOn w:val="a2"/>
    <w:next w:val="a2"/>
    <w:uiPriority w:val="39"/>
    <w:unhideWhenUsed/>
    <w:pPr>
      <w:spacing w:after="57"/>
      <w:ind w:left="1134"/>
    </w:pPr>
  </w:style>
  <w:style w:type="paragraph" w:styleId="61">
    <w:name w:val="toc 6"/>
    <w:basedOn w:val="a2"/>
    <w:next w:val="a2"/>
    <w:uiPriority w:val="39"/>
    <w:unhideWhenUsed/>
    <w:pPr>
      <w:spacing w:after="57"/>
      <w:ind w:left="1417"/>
    </w:pPr>
  </w:style>
  <w:style w:type="paragraph" w:styleId="71">
    <w:name w:val="toc 7"/>
    <w:basedOn w:val="a2"/>
    <w:next w:val="a2"/>
    <w:uiPriority w:val="39"/>
    <w:unhideWhenUsed/>
    <w:pPr>
      <w:spacing w:after="57"/>
      <w:ind w:left="1701"/>
    </w:pPr>
  </w:style>
  <w:style w:type="paragraph" w:styleId="81">
    <w:name w:val="toc 8"/>
    <w:basedOn w:val="a2"/>
    <w:next w:val="a2"/>
    <w:uiPriority w:val="39"/>
    <w:unhideWhenUsed/>
    <w:pPr>
      <w:spacing w:after="57"/>
      <w:ind w:left="1984"/>
    </w:pPr>
  </w:style>
  <w:style w:type="paragraph" w:styleId="91">
    <w:name w:val="toc 9"/>
    <w:basedOn w:val="a2"/>
    <w:next w:val="a2"/>
    <w:uiPriority w:val="39"/>
    <w:unhideWhenUsed/>
    <w:pPr>
      <w:spacing w:after="57"/>
      <w:ind w:left="2268"/>
    </w:pPr>
  </w:style>
  <w:style w:type="paragraph" w:styleId="afb">
    <w:name w:val="TOC Heading"/>
    <w:uiPriority w:val="39"/>
    <w:unhideWhenUsed/>
  </w:style>
  <w:style w:type="paragraph" w:styleId="afc">
    <w:name w:val="table of figures"/>
    <w:basedOn w:val="a2"/>
    <w:next w:val="a2"/>
    <w:uiPriority w:val="99"/>
    <w:unhideWhenUsed/>
  </w:style>
  <w:style w:type="paragraph" w:customStyle="1" w:styleId="1DocumentHeader1H11Heading1iz11121111112111">
    <w:name w:val="Заголовок 1;Document Header1;H1;Введение...;Б1;Heading 1iz;Б11;Заголовок 1 Знак2 Знак;Заголовок 1 Знак1 Знак Знак;Заголовок 1 Знак Знак Знак Знак;Заголовок 1 Знак Знак1 Знак Знак;Заголовок 1 Знак Знак2 Знак;Заголовок 1 Знак1 Знак1;Ðàçäåë"/>
    <w:basedOn w:val="a2"/>
    <w:next w:val="a2"/>
    <w:qFormat/>
    <w:pPr>
      <w:keepNext/>
      <w:keepLines/>
      <w:pageBreakBefore/>
      <w:numPr>
        <w:numId w:val="1"/>
      </w:numPr>
      <w:spacing w:before="480" w:after="240"/>
      <w:outlineLvl w:val="0"/>
    </w:pPr>
    <w:rPr>
      <w:rFonts w:ascii="Arial" w:hAnsi="Arial"/>
      <w:b/>
      <w:sz w:val="40"/>
      <w:szCs w:val="20"/>
    </w:rPr>
  </w:style>
  <w:style w:type="paragraph" w:customStyle="1" w:styleId="22H2H2212h22RTCiz2Numberedtext3HD2heading2Heading2Hidden">
    <w:name w:val="Заголовок 2;Заголовок 2 Знак;H2;H2 Знак;Заголовок 21;2;h2;Б2;RTC;iz2;Numbered text 3;HD2;heading 2;Heading 2 Hidden;Раздел Знак"/>
    <w:basedOn w:val="a2"/>
    <w:next w:val="a2"/>
    <w:qFormat/>
    <w:pPr>
      <w:keepNext/>
      <w:numPr>
        <w:ilvl w:val="1"/>
        <w:numId w:val="1"/>
      </w:numPr>
      <w:spacing w:before="360" w:after="120"/>
      <w:outlineLvl w:val="1"/>
    </w:pPr>
    <w:rPr>
      <w:b/>
      <w:sz w:val="32"/>
      <w:szCs w:val="20"/>
    </w:rPr>
  </w:style>
  <w:style w:type="character" w:customStyle="1" w:styleId="26">
    <w:name w:val="Основной шрифт абзаца;Знак2"/>
    <w:link w:val="afd"/>
    <w:semiHidden/>
  </w:style>
  <w:style w:type="character" w:styleId="afe">
    <w:name w:val="FollowedHyperlink"/>
    <w:rPr>
      <w:color w:val="800080"/>
      <w:u w:val="single"/>
    </w:rPr>
  </w:style>
  <w:style w:type="paragraph" w:customStyle="1" w:styleId="a">
    <w:name w:val="Пункт"/>
    <w:basedOn w:val="a2"/>
    <w:pPr>
      <w:numPr>
        <w:ilvl w:val="2"/>
        <w:numId w:val="1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pPr>
      <w:numPr>
        <w:ilvl w:val="3"/>
      </w:numPr>
    </w:pPr>
  </w:style>
  <w:style w:type="paragraph" w:customStyle="1" w:styleId="a1">
    <w:name w:val="Подподпункт"/>
    <w:basedOn w:val="a0"/>
    <w:pPr>
      <w:numPr>
        <w:ilvl w:val="4"/>
      </w:numPr>
    </w:pPr>
  </w:style>
  <w:style w:type="character" w:customStyle="1" w:styleId="aff">
    <w:name w:val="Основной текст Знак"/>
    <w:rPr>
      <w:sz w:val="28"/>
      <w:szCs w:val="28"/>
      <w:lang w:val="ru-RU" w:eastAsia="ru-RU"/>
    </w:rPr>
  </w:style>
  <w:style w:type="character" w:styleId="aff0">
    <w:name w:val="page number"/>
    <w:basedOn w:val="26"/>
  </w:style>
  <w:style w:type="paragraph" w:customStyle="1" w:styleId="34">
    <w:name w:val="3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1">
    <w:name w:val="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4">
    <w:name w:val="Знак1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2">
    <w:name w:val="Знак Знак Знак Знак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5">
    <w:name w:val="Знак Знак Знак1 Знак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3">
    <w:name w:val="Знак Знак Знак Знак Знак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f4">
    <w:name w:val="List Number"/>
    <w:basedOn w:val="a2"/>
    <w:pPr>
      <w:spacing w:before="60" w:line="360" w:lineRule="auto"/>
      <w:jc w:val="both"/>
    </w:pPr>
    <w:rPr>
      <w:sz w:val="28"/>
    </w:rPr>
  </w:style>
  <w:style w:type="paragraph" w:customStyle="1" w:styleId="16">
    <w:name w:val="Стиль1 Знак"/>
    <w:basedOn w:val="a0"/>
    <w:link w:val="17"/>
    <w:pPr>
      <w:numPr>
        <w:ilvl w:val="0"/>
        <w:numId w:val="0"/>
      </w:numPr>
      <w:spacing w:line="240" w:lineRule="auto"/>
    </w:pPr>
    <w:rPr>
      <w:szCs w:val="28"/>
    </w:rPr>
  </w:style>
  <w:style w:type="character" w:customStyle="1" w:styleId="17">
    <w:name w:val="Стиль1 Знак Знак"/>
    <w:link w:val="16"/>
    <w:rPr>
      <w:sz w:val="28"/>
      <w:szCs w:val="28"/>
      <w:lang w:val="ru-RU" w:eastAsia="ru-RU" w:bidi="ar-SA"/>
    </w:rPr>
  </w:style>
  <w:style w:type="paragraph" w:customStyle="1" w:styleId="18">
    <w:name w:val="Стиль1"/>
    <w:basedOn w:val="a0"/>
    <w:pPr>
      <w:numPr>
        <w:ilvl w:val="0"/>
        <w:numId w:val="0"/>
      </w:numPr>
      <w:spacing w:line="240" w:lineRule="auto"/>
    </w:pPr>
    <w:rPr>
      <w:szCs w:val="28"/>
    </w:rPr>
  </w:style>
  <w:style w:type="character" w:customStyle="1" w:styleId="aff5">
    <w:name w:val="заменить"/>
    <w:rPr>
      <w:i/>
      <w:u w:val="none"/>
      <w:shd w:val="clear" w:color="auto" w:fill="FFCC99"/>
    </w:rPr>
  </w:style>
  <w:style w:type="paragraph" w:customStyle="1" w:styleId="aff6">
    <w:name w:val="Служебный"/>
    <w:basedOn w:val="a2"/>
    <w:semiHidden/>
    <w:pPr>
      <w:pageBreakBefore/>
      <w:tabs>
        <w:tab w:val="left" w:pos="851"/>
      </w:tabs>
      <w:spacing w:before="480" w:after="240"/>
      <w:outlineLvl w:val="0"/>
    </w:pPr>
    <w:rPr>
      <w:rFonts w:ascii="Arial" w:hAnsi="Arial" w:cs="Arial"/>
      <w:b/>
      <w:bCs/>
      <w:sz w:val="36"/>
      <w:szCs w:val="36"/>
    </w:rPr>
  </w:style>
  <w:style w:type="paragraph" w:customStyle="1" w:styleId="ConsPlusNormal">
    <w:name w:val="ConsPlusNormal"/>
    <w:pPr>
      <w:widowControl w:val="0"/>
      <w:ind w:firstLine="720"/>
    </w:pPr>
    <w:rPr>
      <w:rFonts w:ascii="Arial" w:hAnsi="Arial" w:cs="Arial"/>
      <w:lang w:eastAsia="ru-RU"/>
    </w:rPr>
  </w:style>
  <w:style w:type="paragraph" w:styleId="aff7">
    <w:name w:val="Document Map"/>
    <w:basedOn w:val="a2"/>
    <w:semiHidden/>
    <w:pPr>
      <w:shd w:val="clear" w:color="auto" w:fill="000080"/>
    </w:pPr>
    <w:rPr>
      <w:rFonts w:ascii="Tahoma" w:hAnsi="Tahoma" w:cs="Tahoma"/>
    </w:rPr>
  </w:style>
  <w:style w:type="paragraph" w:styleId="aff8">
    <w:name w:val="Normal (Web)"/>
    <w:basedOn w:val="a2"/>
    <w:pPr>
      <w:spacing w:before="100" w:beforeAutospacing="1" w:after="100" w:afterAutospacing="1"/>
    </w:pPr>
  </w:style>
  <w:style w:type="character" w:styleId="aff9">
    <w:name w:val="Emphasis"/>
    <w:qFormat/>
    <w:rPr>
      <w:i/>
      <w:iCs/>
    </w:rPr>
  </w:style>
  <w:style w:type="paragraph" w:styleId="affa">
    <w:name w:val="Balloon Text"/>
    <w:basedOn w:val="a2"/>
    <w:semiHidden/>
    <w:rPr>
      <w:rFonts w:ascii="Tahoma" w:hAnsi="Tahoma" w:cs="Tahoma"/>
      <w:sz w:val="16"/>
      <w:szCs w:val="16"/>
    </w:rPr>
  </w:style>
  <w:style w:type="paragraph" w:customStyle="1" w:styleId="19">
    <w:name w:val="1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d">
    <w:name w:val="Знак"/>
    <w:basedOn w:val="a2"/>
    <w:link w:val="26"/>
    <w:uiPriority w:val="9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a">
    <w:name w:val="1"/>
    <w:basedOn w:val="a2"/>
    <w:uiPriority w:val="9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">
    <w:name w:val="Заголовок_1"/>
    <w:basedOn w:val="a2"/>
    <w:uiPriority w:val="99"/>
    <w:pPr>
      <w:keepNext/>
      <w:keepLines/>
      <w:numPr>
        <w:numId w:val="16"/>
      </w:numPr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">
    <w:name w:val="Пункт_3"/>
    <w:basedOn w:val="a2"/>
    <w:uiPriority w:val="99"/>
    <w:pPr>
      <w:numPr>
        <w:ilvl w:val="2"/>
        <w:numId w:val="16"/>
      </w:numPr>
      <w:jc w:val="both"/>
    </w:pPr>
    <w:rPr>
      <w:sz w:val="28"/>
      <w:szCs w:val="28"/>
    </w:rPr>
  </w:style>
  <w:style w:type="paragraph" w:customStyle="1" w:styleId="2">
    <w:name w:val="Пункт_2"/>
    <w:basedOn w:val="a2"/>
    <w:uiPriority w:val="99"/>
    <w:pPr>
      <w:numPr>
        <w:ilvl w:val="1"/>
        <w:numId w:val="16"/>
      </w:numPr>
      <w:jc w:val="both"/>
    </w:pPr>
    <w:rPr>
      <w:sz w:val="28"/>
      <w:szCs w:val="20"/>
    </w:rPr>
  </w:style>
  <w:style w:type="paragraph" w:customStyle="1" w:styleId="5">
    <w:name w:val="Пункт_5"/>
    <w:basedOn w:val="3"/>
    <w:uiPriority w:val="99"/>
    <w:pPr>
      <w:numPr>
        <w:ilvl w:val="4"/>
      </w:numPr>
    </w:pPr>
  </w:style>
  <w:style w:type="paragraph" w:customStyle="1" w:styleId="Default">
    <w:name w:val="Default"/>
    <w:rPr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1347</Words>
  <Characters>7678</Characters>
  <Application>Microsoft Office Word</Application>
  <DocSecurity>0</DocSecurity>
  <Lines>63</Lines>
  <Paragraphs>18</Paragraphs>
  <ScaleCrop>false</ScaleCrop>
  <Company>ОАО "МРСК Северо-Запада"</Company>
  <LinksUpToDate>false</LinksUpToDate>
  <CharactersWithSpaces>9007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о проведении открытого конкурса</dc:title>
  <dc:creator>Борисов Юрий Александрович</dc:creator>
  <cp:lastModifiedBy>Золотухина Вера Александровна</cp:lastModifiedBy>
  <cp:revision>182</cp:revision>
  <dcterms:created xsi:type="dcterms:W3CDTF">2019-02-19T14:12:00Z</dcterms:created>
  <dcterms:modified xsi:type="dcterms:W3CDTF">2026-06-09T01:51:00Z</dcterms:modified>
  <cp:version>1048576</cp:version>
</cp:coreProperties>
</file>